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overflowPunct w:val="true"/>
        <w:spacing w:lineRule="auto" w:line="240" w:before="54" w:after="0"/>
        <w:ind w:left="1058" w:right="557" w:hanging="628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ЯК РОЗПІЗНАТИ НАЛЕЖНІСТЬ ПІДОЗРІЛОГО ПРЕДМЕТА ДО ВИБУХОВОГО ПРИСТРОЮ</w:t>
      </w:r>
    </w:p>
    <w:p>
      <w:pPr>
        <w:pStyle w:val="Style15"/>
        <w:overflowPunct w:val="true"/>
        <w:spacing w:lineRule="auto" w:line="240" w:before="54" w:after="0"/>
        <w:ind w:left="1058" w:right="557" w:hanging="628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ОСНОВНІ ХАРАКТЕРНІ ОЗНАКИ:</w:t>
      </w:r>
      <w:bookmarkStart w:id="0" w:name="_GoBack"/>
      <w:bookmarkEnd w:id="0"/>
    </w:p>
    <w:p>
      <w:pPr>
        <w:pStyle w:val="Style15"/>
        <w:overflowPunct w:val="true"/>
        <w:spacing w:lineRule="auto" w:line="240" w:before="54" w:after="0"/>
        <w:ind w:left="1058" w:right="557" w:hanging="628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overflowPunct w:val="true"/>
        <w:spacing w:lineRule="auto" w:line="259" w:before="18" w:after="0"/>
        <w:ind w:left="280" w:right="357" w:hanging="0"/>
        <w:jc w:val="both"/>
        <w:rPr>
          <w:spacing w:val="-2"/>
          <w:lang w:val="uk-UA"/>
        </w:rPr>
      </w:pPr>
      <w:r>
        <w:rPr>
          <w:lang w:val="uk-UA"/>
        </w:rPr>
        <w:t xml:space="preserve">знаходження в місцях із масовим перебуванням людей (громадському транспорті) без нагляду валізи, пакунка, коробки </w:t>
      </w:r>
      <w:r>
        <w:rPr>
          <w:spacing w:val="-2"/>
          <w:lang w:val="uk-UA"/>
        </w:rPr>
        <w:t>тощо;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overflowPunct w:val="true"/>
        <w:spacing w:lineRule="auto" w:line="259" w:before="18" w:after="0"/>
        <w:ind w:left="280" w:right="357" w:hanging="0"/>
        <w:jc w:val="both"/>
        <w:rPr>
          <w:lang w:val="uk-UA"/>
        </w:rPr>
      </w:pPr>
      <w:r>
        <w:rPr>
          <w:lang w:val="uk-UA"/>
        </w:rPr>
        <w:t>зовнішня схожість на боєприпаси та піротехнічні вироби;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1001" w:leader="none"/>
        </w:tabs>
        <w:overflowPunct w:val="true"/>
        <w:spacing w:lineRule="auto" w:line="259" w:before="24" w:after="0"/>
        <w:ind w:left="280" w:right="358" w:hanging="0"/>
        <w:jc w:val="both"/>
        <w:rPr>
          <w:lang w:val="uk-UA"/>
        </w:rPr>
      </w:pPr>
      <w:r>
        <w:rPr>
          <w:lang w:val="uk-UA"/>
        </w:rPr>
        <w:t>наявність на предметі розтяжок, дротів, що тягнуться від предмета, мотузок, скотчу;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1001" w:leader="none"/>
        </w:tabs>
        <w:overflowPunct w:val="true"/>
        <w:spacing w:lineRule="auto" w:line="259"/>
        <w:ind w:left="280" w:right="357" w:hanging="0"/>
        <w:jc w:val="both"/>
        <w:rPr>
          <w:lang w:val="uk-UA"/>
        </w:rPr>
      </w:pPr>
      <w:r>
        <w:rPr>
          <w:lang w:val="uk-UA"/>
        </w:rPr>
        <w:t>наявність джерел живлення (батарейки, акумулятори тощо), антен із радіопристроєм, годинникового або електронного таймера;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1001" w:leader="none"/>
        </w:tabs>
        <w:overflowPunct w:val="true"/>
        <w:spacing w:lineRule="auto" w:line="259"/>
        <w:ind w:left="280" w:right="358" w:hanging="0"/>
        <w:jc w:val="both"/>
        <w:rPr>
          <w:lang w:val="uk-UA"/>
        </w:rPr>
      </w:pPr>
      <w:r>
        <w:rPr>
          <w:lang w:val="uk-UA"/>
        </w:rPr>
        <w:t>наявність підозрілих звуків, що лунають від предмета (цокання годинника, сигнали через певний проміжок часу);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1001" w:leader="none"/>
        </w:tabs>
        <w:overflowPunct w:val="true"/>
        <w:spacing w:lineRule="auto" w:line="259"/>
        <w:ind w:left="280" w:right="357" w:hanging="0"/>
        <w:jc w:val="both"/>
        <w:rPr>
          <w:lang w:val="uk-UA"/>
        </w:rPr>
      </w:pPr>
      <w:r>
        <w:rPr>
          <w:lang w:val="uk-UA"/>
        </w:rPr>
        <w:t>характерний запах (гасу, розчинника, пально-мастильних і хімічних матеріалів тощо);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1001" w:leader="none"/>
        </w:tabs>
        <w:overflowPunct w:val="true"/>
        <w:spacing w:lineRule="auto" w:line="259"/>
        <w:ind w:left="280" w:right="358" w:hanging="0"/>
        <w:jc w:val="both"/>
        <w:rPr>
          <w:spacing w:val="-2"/>
          <w:lang w:val="uk-UA"/>
        </w:rPr>
      </w:pPr>
      <w:r>
        <w:rPr>
          <w:w w:val="95"/>
          <w:lang w:val="uk-UA"/>
        </w:rPr>
        <w:t xml:space="preserve">наявність елементів (деталей), що не відповідають їх прямому </w:t>
      </w:r>
      <w:r>
        <w:rPr>
          <w:spacing w:val="-2"/>
          <w:lang w:val="uk-UA"/>
        </w:rPr>
        <w:t>призначенню;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1001" w:leader="none"/>
        </w:tabs>
        <w:overflowPunct w:val="true"/>
        <w:spacing w:lineRule="auto" w:line="259"/>
        <w:ind w:left="280" w:right="357" w:hanging="0"/>
        <w:jc w:val="both"/>
        <w:rPr>
          <w:spacing w:val="-2"/>
          <w:lang w:val="uk-UA"/>
        </w:rPr>
      </w:pPr>
      <w:r>
        <w:rPr>
          <w:lang w:val="uk-UA"/>
        </w:rPr>
        <w:t xml:space="preserve">наявність сторонніх підозрілих предметів у дверях, вікнах, дереві, закріплених за допомогою дроту, ниток, важелів, шнурів </w:t>
      </w:r>
      <w:r>
        <w:rPr>
          <w:spacing w:val="-2"/>
          <w:lang w:val="uk-UA"/>
        </w:rPr>
        <w:t>тощо.</w:t>
      </w:r>
    </w:p>
    <w:p>
      <w:pPr>
        <w:sectPr>
          <w:type w:val="nextPage"/>
          <w:pgSz w:w="8391" w:h="11906"/>
          <w:pgMar w:left="440" w:right="360" w:header="0" w:top="660" w:footer="0" w:bottom="620" w:gutter="0"/>
          <w:pgNumType w:fmt="decimal"/>
          <w:formProt w:val="false"/>
          <w:textDirection w:val="lrTb"/>
          <w:docGrid w:type="default" w:linePitch="100" w:charSpace="0"/>
        </w:sectPr>
        <w:pStyle w:val="Style15"/>
        <w:overflowPunct w:val="true"/>
        <w:spacing w:before="1" w:after="0"/>
        <w:rPr>
          <w:b/>
          <w:b/>
          <w:bCs/>
          <w:w w:val="95"/>
          <w:sz w:val="20"/>
          <w:szCs w:val="20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4B38545A">
                <wp:simplePos x="0" y="0"/>
                <wp:positionH relativeFrom="page">
                  <wp:posOffset>463550</wp:posOffset>
                </wp:positionH>
                <wp:positionV relativeFrom="paragraph">
                  <wp:posOffset>132715</wp:posOffset>
                </wp:positionV>
                <wp:extent cx="2121535" cy="2223135"/>
                <wp:effectExtent l="0" t="0" r="0" b="0"/>
                <wp:wrapTopAndBottom/>
                <wp:docPr id="1" name="Прямоугольник 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760" cy="222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35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13915" cy="2231390"/>
                                  <wp:effectExtent l="0" t="0" r="0" b="0"/>
                                  <wp:docPr id="3" name="Рисунок 28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28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915" cy="2231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5" stroked="f" style="position:absolute;margin-left:36.5pt;margin-top:10.45pt;width:166.95pt;height:174.95pt;mso-position-horizontal-relative:page" wp14:anchorId="4B38545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35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13915" cy="2231390"/>
                            <wp:effectExtent l="0" t="0" r="0" b="0"/>
                            <wp:docPr id="4" name="Рисунок 28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8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915" cy="2231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2BFCBF3B">
                <wp:simplePos x="0" y="0"/>
                <wp:positionH relativeFrom="page">
                  <wp:posOffset>2729230</wp:posOffset>
                </wp:positionH>
                <wp:positionV relativeFrom="paragraph">
                  <wp:posOffset>132715</wp:posOffset>
                </wp:positionV>
                <wp:extent cx="2146935" cy="2235835"/>
                <wp:effectExtent l="0" t="0" r="1270" b="3810"/>
                <wp:wrapTopAndBottom/>
                <wp:docPr id="5" name="Прямоугольник 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20" cy="223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35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50745" cy="2238375"/>
                                  <wp:effectExtent l="0" t="0" r="0" b="0"/>
                                  <wp:docPr id="7" name="Рисунок 28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28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0745" cy="2238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3" stroked="f" style="position:absolute;margin-left:214.9pt;margin-top:10.45pt;width:168.95pt;height:175.95pt;mso-position-horizontal-relative:page" wp14:anchorId="2BFCBF3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35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50745" cy="2238375"/>
                            <wp:effectExtent l="0" t="0" r="0" b="0"/>
                            <wp:docPr id="8" name="Рисунок 28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28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0745" cy="2238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w w:val="90"/>
          <w:sz w:val="20"/>
          <w:szCs w:val="20"/>
          <w:lang w:val="uk-UA"/>
        </w:rPr>
        <w:t>Спеціально</w:t>
      </w:r>
      <w:r>
        <w:rPr>
          <w:b/>
          <w:bCs/>
          <w:spacing w:val="-5"/>
          <w:w w:val="90"/>
          <w:sz w:val="20"/>
          <w:szCs w:val="20"/>
          <w:lang w:val="uk-UA"/>
        </w:rPr>
        <w:t xml:space="preserve"> </w:t>
      </w:r>
      <w:r>
        <w:rPr>
          <w:b/>
          <w:bCs/>
          <w:w w:val="90"/>
          <w:sz w:val="20"/>
          <w:szCs w:val="20"/>
          <w:lang w:val="uk-UA"/>
        </w:rPr>
        <w:t>встановлений</w:t>
      </w:r>
      <w:r>
        <w:rPr>
          <w:b/>
          <w:bCs/>
          <w:spacing w:val="-5"/>
          <w:w w:val="90"/>
          <w:sz w:val="20"/>
          <w:szCs w:val="20"/>
          <w:lang w:val="uk-UA"/>
        </w:rPr>
        <w:t xml:space="preserve"> </w:t>
      </w:r>
      <w:r>
        <w:rPr>
          <w:b/>
          <w:bCs/>
          <w:w w:val="90"/>
          <w:sz w:val="20"/>
          <w:szCs w:val="20"/>
          <w:lang w:val="uk-UA"/>
        </w:rPr>
        <w:t>вибухонебезпечний</w:t>
      </w:r>
      <w:r>
        <w:rPr>
          <w:b/>
          <w:bCs/>
          <w:spacing w:val="-5"/>
          <w:w w:val="90"/>
          <w:sz w:val="20"/>
          <w:szCs w:val="20"/>
          <w:lang w:val="uk-UA"/>
        </w:rPr>
        <w:t xml:space="preserve"> </w:t>
      </w:r>
      <w:r>
        <w:rPr>
          <w:b/>
          <w:bCs/>
          <w:w w:val="90"/>
          <w:sz w:val="20"/>
          <w:szCs w:val="20"/>
          <w:lang w:val="uk-UA"/>
        </w:rPr>
        <w:t>підривний</w:t>
      </w:r>
      <w:r>
        <w:rPr>
          <w:b/>
          <w:bCs/>
          <w:spacing w:val="-5"/>
          <w:w w:val="90"/>
          <w:sz w:val="20"/>
          <w:szCs w:val="20"/>
          <w:lang w:val="uk-UA"/>
        </w:rPr>
        <w:t xml:space="preserve"> </w:t>
      </w:r>
      <w:r>
        <w:rPr>
          <w:b/>
          <w:bCs/>
          <w:w w:val="90"/>
          <w:sz w:val="20"/>
          <w:szCs w:val="20"/>
          <w:lang w:val="uk-UA"/>
        </w:rPr>
        <w:t xml:space="preserve">засіб, </w:t>
      </w:r>
      <w:r>
        <w:rPr>
          <w:b/>
          <w:bCs/>
          <w:w w:val="95"/>
          <w:sz w:val="20"/>
          <w:szCs w:val="20"/>
          <w:lang w:val="uk-UA"/>
        </w:rPr>
        <w:t>(міна-пастка)</w:t>
      </w:r>
      <w:r>
        <w:rPr>
          <w:b/>
          <w:bCs/>
          <w:spacing w:val="-10"/>
          <w:w w:val="95"/>
          <w:sz w:val="20"/>
          <w:szCs w:val="20"/>
          <w:lang w:val="uk-UA"/>
        </w:rPr>
        <w:t xml:space="preserve"> </w:t>
      </w:r>
      <w:r>
        <w:rPr>
          <w:b/>
          <w:bCs/>
          <w:w w:val="95"/>
          <w:sz w:val="20"/>
          <w:szCs w:val="20"/>
          <w:lang w:val="uk-UA"/>
        </w:rPr>
        <w:t>замаскований</w:t>
      </w:r>
      <w:r>
        <w:rPr>
          <w:b/>
          <w:bCs/>
          <w:spacing w:val="-10"/>
          <w:w w:val="95"/>
          <w:sz w:val="20"/>
          <w:szCs w:val="20"/>
          <w:lang w:val="uk-UA"/>
        </w:rPr>
        <w:t xml:space="preserve"> </w:t>
      </w:r>
      <w:r>
        <w:rPr>
          <w:b/>
          <w:bCs/>
          <w:w w:val="95"/>
          <w:sz w:val="20"/>
          <w:szCs w:val="20"/>
          <w:lang w:val="uk-UA"/>
        </w:rPr>
        <w:t>у</w:t>
      </w:r>
      <w:r>
        <w:rPr>
          <w:b/>
          <w:bCs/>
          <w:spacing w:val="-10"/>
          <w:w w:val="95"/>
          <w:sz w:val="20"/>
          <w:szCs w:val="20"/>
          <w:lang w:val="uk-UA"/>
        </w:rPr>
        <w:t xml:space="preserve"> </w:t>
      </w:r>
      <w:r>
        <w:rPr>
          <w:b/>
          <w:bCs/>
          <w:w w:val="95"/>
          <w:sz w:val="20"/>
          <w:szCs w:val="20"/>
          <w:lang w:val="uk-UA"/>
        </w:rPr>
        <w:t>банки</w:t>
      </w:r>
      <w:r>
        <w:rPr>
          <w:b/>
          <w:bCs/>
          <w:spacing w:val="-10"/>
          <w:w w:val="95"/>
          <w:sz w:val="20"/>
          <w:szCs w:val="20"/>
          <w:lang w:val="uk-UA"/>
        </w:rPr>
        <w:t xml:space="preserve"> </w:t>
      </w:r>
      <w:r>
        <w:rPr>
          <w:b/>
          <w:bCs/>
          <w:w w:val="95"/>
          <w:sz w:val="20"/>
          <w:szCs w:val="20"/>
          <w:lang w:val="uk-UA"/>
        </w:rPr>
        <w:t>з-під</w:t>
      </w:r>
      <w:r>
        <w:rPr>
          <w:b/>
          <w:bCs/>
          <w:spacing w:val="-10"/>
          <w:w w:val="95"/>
          <w:sz w:val="20"/>
          <w:szCs w:val="20"/>
          <w:lang w:val="uk-UA"/>
        </w:rPr>
        <w:t xml:space="preserve"> </w:t>
      </w:r>
      <w:r>
        <w:rPr>
          <w:b/>
          <w:bCs/>
          <w:w w:val="95"/>
          <w:sz w:val="20"/>
          <w:szCs w:val="20"/>
          <w:lang w:val="uk-UA"/>
        </w:rPr>
        <w:t>кави</w:t>
      </w:r>
      <w:r>
        <w:rPr>
          <w:b/>
          <w:bCs/>
          <w:spacing w:val="-10"/>
          <w:w w:val="95"/>
          <w:sz w:val="20"/>
          <w:szCs w:val="20"/>
          <w:lang w:val="uk-UA"/>
        </w:rPr>
        <w:t xml:space="preserve"> </w:t>
      </w:r>
      <w:r>
        <w:rPr>
          <w:b/>
          <w:bCs/>
          <w:w w:val="95"/>
          <w:sz w:val="20"/>
          <w:szCs w:val="20"/>
          <w:lang w:val="uk-UA"/>
        </w:rPr>
        <w:t>та</w:t>
      </w:r>
      <w:r>
        <w:rPr>
          <w:b/>
          <w:bCs/>
          <w:spacing w:val="-10"/>
          <w:w w:val="95"/>
          <w:sz w:val="20"/>
          <w:szCs w:val="20"/>
          <w:lang w:val="uk-UA"/>
        </w:rPr>
        <w:t xml:space="preserve"> </w:t>
      </w:r>
      <w:r>
        <w:rPr>
          <w:b/>
          <w:bCs/>
          <w:w w:val="95"/>
          <w:sz w:val="20"/>
          <w:szCs w:val="20"/>
          <w:lang w:val="uk-UA"/>
        </w:rPr>
        <w:t>книжку</w:t>
      </w:r>
    </w:p>
    <w:p>
      <w:pPr>
        <w:pStyle w:val="Style15"/>
        <w:tabs>
          <w:tab w:val="clear" w:pos="708"/>
          <w:tab w:val="left" w:pos="3858" w:leader="none"/>
        </w:tabs>
        <w:overflowPunct w:val="true"/>
        <w:ind w:left="280" w:hanging="0"/>
        <w:rPr>
          <w:sz w:val="20"/>
          <w:szCs w:val="20"/>
          <w:lang w:val="uk-UA"/>
        </w:rPr>
      </w:pPr>
      <w:r>
        <w:rPr/>
        <w:drawing>
          <wp:inline distT="0" distB="0" distL="0" distR="0">
            <wp:extent cx="2121535" cy="1521460"/>
            <wp:effectExtent l="0" t="0" r="0" b="0"/>
            <wp:docPr id="9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/>
        <w:drawing>
          <wp:inline distT="0" distB="0" distL="0" distR="0">
            <wp:extent cx="2121535" cy="1521460"/>
            <wp:effectExtent l="0" t="0" r="0" b="0"/>
            <wp:docPr id="10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overflowPunct w:val="true"/>
        <w:spacing w:before="1" w:after="0"/>
        <w:rPr>
          <w:b/>
          <w:b/>
          <w:bCs/>
          <w:sz w:val="9"/>
          <w:szCs w:val="9"/>
          <w:lang w:val="uk-UA"/>
        </w:rPr>
      </w:pPr>
      <w:r>
        <w:rPr>
          <w:b/>
          <w:bCs/>
          <w:sz w:val="9"/>
          <w:szCs w:val="9"/>
          <w:lang w:val="uk-UA"/>
        </w:rPr>
      </w:r>
    </w:p>
    <w:p>
      <w:pPr>
        <w:pStyle w:val="Style15"/>
        <w:overflowPunct w:val="true"/>
        <w:spacing w:before="78" w:after="0"/>
        <w:ind w:right="957" w:hanging="0"/>
        <w:jc w:val="both"/>
        <w:rPr>
          <w:b/>
          <w:b/>
          <w:bCs/>
          <w:w w:val="95"/>
          <w:sz w:val="20"/>
          <w:szCs w:val="20"/>
          <w:lang w:val="uk-UA"/>
        </w:rPr>
      </w:pPr>
      <w:r>
        <w:rPr>
          <w:b/>
          <w:bCs/>
          <w:w w:val="90"/>
          <w:sz w:val="20"/>
          <w:szCs w:val="20"/>
          <w:lang w:val="uk-UA"/>
        </w:rPr>
        <w:t xml:space="preserve">Спеціально встановлені вибухові пристрої (міни-пастки), замасковані (вмонтовані) в дитячі іграшки, коробку з-під </w:t>
      </w:r>
      <w:r>
        <w:rPr>
          <w:b/>
          <w:bCs/>
          <w:w w:val="95"/>
          <w:sz w:val="20"/>
          <w:szCs w:val="20"/>
          <w:lang w:val="uk-UA"/>
        </w:rPr>
        <w:t>цукерок, пакунок і пластик</w:t>
      </w:r>
    </w:p>
    <w:p>
      <w:pPr>
        <w:pStyle w:val="Style15"/>
        <w:overflowPunct w:val="true"/>
        <w:spacing w:before="8" w:after="0"/>
        <w:rPr>
          <w:b/>
          <w:b/>
          <w:bCs/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7C17D30F">
                <wp:simplePos x="0" y="0"/>
                <wp:positionH relativeFrom="page">
                  <wp:posOffset>457835</wp:posOffset>
                </wp:positionH>
                <wp:positionV relativeFrom="paragraph">
                  <wp:posOffset>128270</wp:posOffset>
                </wp:positionV>
                <wp:extent cx="2146935" cy="1588135"/>
                <wp:effectExtent l="635" t="4445" r="0" b="0"/>
                <wp:wrapTopAndBottom/>
                <wp:docPr id="11" name="Прямоугольник 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20" cy="158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5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50745" cy="1587500"/>
                                  <wp:effectExtent l="0" t="0" r="0" b="0"/>
                                  <wp:docPr id="13" name="Рисунок 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Рисунок 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0745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1" stroked="f" style="position:absolute;margin-left:36.05pt;margin-top:10.1pt;width:168.95pt;height:124.95pt;mso-position-horizontal-relative:page" wp14:anchorId="7C17D30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5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50745" cy="1587500"/>
                            <wp:effectExtent l="0" t="0" r="0" b="0"/>
                            <wp:docPr id="14" name="Рисунок 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Рисунок 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0745" cy="158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22BC867D">
                <wp:simplePos x="0" y="0"/>
                <wp:positionH relativeFrom="page">
                  <wp:posOffset>2729865</wp:posOffset>
                </wp:positionH>
                <wp:positionV relativeFrom="paragraph">
                  <wp:posOffset>128270</wp:posOffset>
                </wp:positionV>
                <wp:extent cx="2134235" cy="1588135"/>
                <wp:effectExtent l="0" t="4445" r="3810" b="0"/>
                <wp:wrapTopAndBottom/>
                <wp:docPr id="15" name="Прямоугольник 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158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50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21535" cy="1579880"/>
                                  <wp:effectExtent l="0" t="0" r="0" b="0"/>
                                  <wp:docPr id="17" name="Рисунок 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Рисунок 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535" cy="1579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9" stroked="f" style="position:absolute;margin-left:214.95pt;margin-top:10.1pt;width:167.95pt;height:124.95pt;mso-position-horizontal-relative:page" wp14:anchorId="22BC867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50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21535" cy="1579880"/>
                            <wp:effectExtent l="0" t="0" r="0" b="0"/>
                            <wp:docPr id="18" name="Рисунок 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Рисунок 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1535" cy="1579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1389EC78">
                <wp:simplePos x="0" y="0"/>
                <wp:positionH relativeFrom="page">
                  <wp:posOffset>457835</wp:posOffset>
                </wp:positionH>
                <wp:positionV relativeFrom="paragraph">
                  <wp:posOffset>1805940</wp:posOffset>
                </wp:positionV>
                <wp:extent cx="2146935" cy="1638935"/>
                <wp:effectExtent l="635" t="0" r="0" b="3810"/>
                <wp:wrapTopAndBottom/>
                <wp:docPr id="19" name="Прямоугольник 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20" cy="163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58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36140" cy="1638300"/>
                                  <wp:effectExtent l="0" t="0" r="0" b="0"/>
                                  <wp:docPr id="21" name="Рисунок 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Рисунок 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614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7" stroked="f" style="position:absolute;margin-left:36.05pt;margin-top:142.2pt;width:168.95pt;height:128.95pt;mso-position-horizontal-relative:page" wp14:anchorId="1389EC7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58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36140" cy="1638300"/>
                            <wp:effectExtent l="0" t="0" r="0" b="0"/>
                            <wp:docPr id="22" name="Рисунок 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Рисунок 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6140" cy="163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440E282F">
                <wp:simplePos x="0" y="0"/>
                <wp:positionH relativeFrom="page">
                  <wp:posOffset>2729865</wp:posOffset>
                </wp:positionH>
                <wp:positionV relativeFrom="paragraph">
                  <wp:posOffset>1805940</wp:posOffset>
                </wp:positionV>
                <wp:extent cx="2134235" cy="1626235"/>
                <wp:effectExtent l="0" t="0" r="3810" b="0"/>
                <wp:wrapTopAndBottom/>
                <wp:docPr id="23" name="Прямоугольник 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162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tLeast" w:line="256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136140" cy="1631315"/>
                                  <wp:effectExtent l="0" t="0" r="0" b="0"/>
                                  <wp:docPr id="25" name="Рисунок 1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Рисунок 1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6140" cy="1631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5" stroked="f" style="position:absolute;margin-left:214.95pt;margin-top:142.2pt;width:167.95pt;height:127.95pt;mso-position-horizontal-relative:page" wp14:anchorId="440E282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tLeast" w:line="256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36140" cy="1631315"/>
                            <wp:effectExtent l="0" t="0" r="0" b="0"/>
                            <wp:docPr id="26" name="Рисунок 1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Рисунок 1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6140" cy="1631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overflowPunct w:val="true"/>
        <w:spacing w:before="3" w:after="0"/>
        <w:rPr>
          <w:b/>
          <w:b/>
          <w:bCs/>
          <w:sz w:val="9"/>
          <w:szCs w:val="9"/>
          <w:lang w:val="uk-UA"/>
        </w:rPr>
      </w:pPr>
      <w:r>
        <w:rPr>
          <w:b/>
          <w:bCs/>
          <w:sz w:val="9"/>
          <w:szCs w:val="9"/>
          <w:lang w:val="uk-UA"/>
        </w:rPr>
      </w:r>
    </w:p>
    <w:p>
      <w:pPr>
        <w:pStyle w:val="Style15"/>
        <w:overflowPunct w:val="true"/>
        <w:spacing w:before="4" w:after="0"/>
        <w:rPr>
          <w:b/>
          <w:b/>
          <w:bCs/>
          <w:sz w:val="13"/>
          <w:szCs w:val="13"/>
          <w:lang w:val="uk-UA"/>
        </w:rPr>
      </w:pPr>
      <w:r>
        <w:rPr>
          <w:b/>
          <w:bCs/>
          <w:sz w:val="13"/>
          <w:szCs w:val="13"/>
          <w:lang w:val="uk-UA"/>
        </w:rPr>
      </w:r>
    </w:p>
    <w:p>
      <w:pPr>
        <w:pStyle w:val="Style15"/>
        <w:overflowPunct w:val="true"/>
        <w:spacing w:lineRule="auto" w:line="247" w:before="42" w:after="0"/>
        <w:ind w:left="142" w:right="1461" w:hanging="0"/>
        <w:jc w:val="both"/>
        <w:rPr>
          <w:bCs/>
          <w:lang w:val="en-US"/>
        </w:rPr>
      </w:pPr>
      <w:r>
        <w:rPr>
          <w:bCs/>
          <w:lang w:val="uk-UA"/>
        </w:rPr>
        <w:t>НІКОЛИ</w:t>
      </w:r>
      <w:r>
        <w:rPr>
          <w:bCs/>
          <w:spacing w:val="-6"/>
          <w:lang w:val="uk-UA"/>
        </w:rPr>
        <w:t xml:space="preserve"> </w:t>
      </w:r>
      <w:r>
        <w:rPr>
          <w:bCs/>
          <w:lang w:val="uk-UA"/>
        </w:rPr>
        <w:t>НЕ</w:t>
      </w:r>
      <w:r>
        <w:rPr>
          <w:bCs/>
          <w:spacing w:val="-6"/>
          <w:lang w:val="uk-UA"/>
        </w:rPr>
        <w:t xml:space="preserve"> </w:t>
      </w:r>
      <w:r>
        <w:rPr>
          <w:bCs/>
          <w:lang w:val="uk-UA"/>
        </w:rPr>
        <w:t>ЧІПАЙТЕ</w:t>
      </w:r>
      <w:r>
        <w:rPr>
          <w:bCs/>
          <w:spacing w:val="-6"/>
          <w:lang w:val="uk-UA"/>
        </w:rPr>
        <w:t xml:space="preserve"> </w:t>
      </w:r>
      <w:r>
        <w:rPr>
          <w:bCs/>
          <w:lang w:val="uk-UA"/>
        </w:rPr>
        <w:t>ТА</w:t>
      </w:r>
      <w:r>
        <w:rPr>
          <w:bCs/>
          <w:spacing w:val="-5"/>
          <w:lang w:val="uk-UA"/>
        </w:rPr>
        <w:t xml:space="preserve"> </w:t>
      </w:r>
      <w:r>
        <w:rPr>
          <w:bCs/>
          <w:lang w:val="uk-UA"/>
        </w:rPr>
        <w:t>НЕ</w:t>
      </w:r>
      <w:r>
        <w:rPr>
          <w:bCs/>
          <w:spacing w:val="-6"/>
          <w:lang w:val="uk-UA"/>
        </w:rPr>
        <w:t xml:space="preserve"> </w:t>
      </w:r>
      <w:r>
        <w:rPr>
          <w:bCs/>
          <w:lang w:val="uk-UA"/>
        </w:rPr>
        <w:t>ЗСУВАЙТЕ З МІСЦЯ ВИБУХОНЕБЕЗПЕЧНІ ПРЕДМЕТИ !!!!!!!</w:t>
      </w:r>
    </w:p>
    <w:p>
      <w:pPr>
        <w:pStyle w:val="Style15"/>
        <w:overflowPunct w:val="true"/>
        <w:spacing w:lineRule="auto" w:line="247" w:before="42" w:after="0"/>
        <w:ind w:left="142" w:right="1461" w:hanging="0"/>
        <w:jc w:val="both"/>
        <w:rPr>
          <w:bCs/>
          <w:lang w:val="en-US"/>
        </w:rPr>
      </w:pPr>
      <w:r>
        <w:rPr>
          <w:bCs/>
          <w:lang w:val="en-US"/>
        </w:rPr>
      </w:r>
    </w:p>
    <w:p>
      <w:pPr>
        <w:pStyle w:val="ListParagraph"/>
        <w:tabs>
          <w:tab w:val="clear" w:pos="708"/>
          <w:tab w:val="left" w:pos="567" w:leader="none"/>
        </w:tabs>
        <w:overflowPunct w:val="true"/>
        <w:spacing w:lineRule="auto" w:line="240" w:before="54" w:after="0"/>
        <w:ind w:left="284" w:right="557" w:hanging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ListParagraph"/>
        <w:tabs>
          <w:tab w:val="clear" w:pos="708"/>
          <w:tab w:val="left" w:pos="567" w:leader="none"/>
        </w:tabs>
        <w:overflowPunct w:val="true"/>
        <w:spacing w:lineRule="auto" w:line="240" w:before="54" w:after="0"/>
        <w:ind w:left="284" w:right="557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ПАНАСЕНКО Андрій</w:t>
      </w:r>
    </w:p>
    <w:p>
      <w:pPr>
        <w:pStyle w:val="Style15"/>
        <w:overflowPunct w:val="true"/>
        <w:spacing w:lineRule="auto" w:line="247" w:before="42" w:after="0"/>
        <w:ind w:left="142" w:right="1461" w:hanging="0"/>
        <w:jc w:val="both"/>
        <w:rPr>
          <w:bCs/>
          <w:lang w:val="en-US"/>
        </w:rPr>
      </w:pPr>
      <w:r>
        <w:rPr/>
      </w:r>
    </w:p>
    <w:sectPr>
      <w:type w:val="nextPage"/>
      <w:pgSz w:w="8391" w:h="11906"/>
      <w:pgMar w:left="440" w:right="360" w:header="0" w:top="660" w:footer="0" w:bottom="6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Book Antiqu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80" w:hanging="72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99" w:hanging="55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0" w:hanging="5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6" w:hanging="5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32" w:hanging="5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08" w:hanging="5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85" w:hanging="5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61" w:hanging="5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37" w:hanging="55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08d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1"/>
    <w:qFormat/>
    <w:rsid w:val="005906dd"/>
    <w:pPr>
      <w:widowControl w:val="false"/>
      <w:spacing w:before="28" w:after="0"/>
      <w:ind w:left="805" w:right="704" w:hanging="0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Normal"/>
    <w:next w:val="Normal"/>
    <w:link w:val="20"/>
    <w:uiPriority w:val="1"/>
    <w:semiHidden/>
    <w:unhideWhenUsed/>
    <w:qFormat/>
    <w:rsid w:val="005906dd"/>
    <w:pPr>
      <w:widowControl w:val="false"/>
      <w:spacing w:before="111" w:after="0"/>
      <w:ind w:left="465" w:right="200" w:hanging="0"/>
      <w:outlineLvl w:val="1"/>
    </w:pPr>
    <w:rPr>
      <w:rFonts w:ascii="Book Antiqua" w:hAnsi="Book Antiqua" w:cs="Book Antiqu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5906dd"/>
    <w:rPr>
      <w:rFonts w:ascii="Tahoma" w:hAnsi="Tahoma" w:eastAsia="Times New Roman" w:cs="Tahoma"/>
      <w:b/>
      <w:bCs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1"/>
    <w:semiHidden/>
    <w:qFormat/>
    <w:rsid w:val="005906dd"/>
    <w:rPr>
      <w:rFonts w:ascii="Book Antiqua" w:hAnsi="Book Antiqua" w:eastAsia="Times New Roman" w:cs="Book Antiqua"/>
      <w:b/>
      <w:bCs/>
      <w:sz w:val="24"/>
      <w:szCs w:val="24"/>
      <w:lang w:eastAsia="ru-RU"/>
    </w:rPr>
  </w:style>
  <w:style w:type="character" w:styleId="Style12" w:customStyle="1">
    <w:name w:val="Основний текст Знак"/>
    <w:basedOn w:val="DefaultParagraphFont"/>
    <w:link w:val="a3"/>
    <w:uiPriority w:val="1"/>
    <w:qFormat/>
    <w:rsid w:val="005906dd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3" w:customStyle="1">
    <w:name w:val="Текст у виносці Знак"/>
    <w:basedOn w:val="DefaultParagraphFont"/>
    <w:link w:val="a6"/>
    <w:uiPriority w:val="99"/>
    <w:semiHidden/>
    <w:qFormat/>
    <w:rsid w:val="005906dd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uiPriority w:val="1"/>
    <w:unhideWhenUsed/>
    <w:qFormat/>
    <w:rsid w:val="005906dd"/>
    <w:pPr>
      <w:widowControl w:val="false"/>
    </w:pPr>
    <w:rPr>
      <w:rFonts w:eastAsia="" w:eastAsiaTheme="minorEastAsi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5906dd"/>
    <w:pPr>
      <w:widowControl w:val="false"/>
      <w:ind w:left="999" w:hanging="0"/>
    </w:pPr>
    <w:rPr>
      <w:rFonts w:eastAsia="" w:eastAsiaTheme="minorEastAsia"/>
    </w:rPr>
  </w:style>
  <w:style w:type="paragraph" w:styleId="TableParagraph" w:customStyle="1">
    <w:name w:val="Table Paragraph"/>
    <w:basedOn w:val="Normal"/>
    <w:uiPriority w:val="1"/>
    <w:qFormat/>
    <w:rsid w:val="005906dd"/>
    <w:pPr>
      <w:widowControl w:val="false"/>
    </w:pPr>
    <w:rPr>
      <w:rFonts w:eastAsia="" w:eastAsiaTheme="minorEastAsi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906dd"/>
    <w:pPr/>
    <w:rPr>
      <w:rFonts w:ascii="Tahoma" w:hAnsi="Tahoma" w:cs="Tahoma"/>
      <w:sz w:val="16"/>
      <w:szCs w:val="16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LibreOffice/7.0.0.3$Windows_x86 LibreOffice_project/8061b3e9204bef6b321a21033174034a5e2ea88e</Application>
  <Pages>2</Pages>
  <Words>155</Words>
  <Characters>1082</Characters>
  <CharactersWithSpaces>1217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2022-06-12T12:35:00Z</dcterms:created>
  <dc:creator>Sion84</dc:creator>
  <dc:description/>
  <dc:language>uk-UA</dc:language>
  <cp:lastModifiedBy>do hano</cp:lastModifiedBy>
  <dcterms:modified xsi:type="dcterms:W3CDTF">2022-12-05T12:50:00Z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