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5BD" w:rsidRPr="00B51CBD" w:rsidRDefault="003F10BF" w:rsidP="006213FF">
      <w:pPr>
        <w:spacing w:after="0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Скритий ворог</w:t>
      </w:r>
      <w:bookmarkStart w:id="0" w:name="_GoBack"/>
      <w:bookmarkEnd w:id="0"/>
    </w:p>
    <w:p w:rsidR="006213FF" w:rsidRPr="00B51CBD" w:rsidRDefault="006213FF" w:rsidP="00D93AD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213FF" w:rsidRPr="00B51CBD" w:rsidRDefault="006213FF" w:rsidP="000C0D04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51CBD">
        <w:rPr>
          <w:rStyle w:val="a8"/>
          <w:rFonts w:ascii="Times New Roman" w:hAnsi="Times New Roman" w:cs="Times New Roman"/>
          <w:b w:val="0"/>
          <w:color w:val="0E0E0E"/>
          <w:sz w:val="24"/>
          <w:szCs w:val="24"/>
          <w:shd w:val="clear" w:color="auto" w:fill="FFFFFF"/>
          <w:lang w:val="uk-UA"/>
        </w:rPr>
        <w:t>Розтяжки, міни та</w:t>
      </w:r>
      <w:r w:rsidR="00463AD4">
        <w:rPr>
          <w:rStyle w:val="a8"/>
          <w:rFonts w:ascii="Times New Roman" w:hAnsi="Times New Roman" w:cs="Times New Roman"/>
          <w:b w:val="0"/>
          <w:color w:val="0E0E0E"/>
          <w:sz w:val="24"/>
          <w:szCs w:val="24"/>
          <w:shd w:val="clear" w:color="auto" w:fill="FFFFFF"/>
          <w:lang w:val="uk-UA"/>
        </w:rPr>
        <w:t xml:space="preserve"> нерозірвані снаряди. Ці та подібні небезпечні предмети можна</w:t>
      </w:r>
      <w:r w:rsidRPr="00B51CBD">
        <w:rPr>
          <w:rStyle w:val="a8"/>
          <w:rFonts w:ascii="Times New Roman" w:hAnsi="Times New Roman" w:cs="Times New Roman"/>
          <w:b w:val="0"/>
          <w:color w:val="0E0E0E"/>
          <w:sz w:val="24"/>
          <w:szCs w:val="24"/>
          <w:shd w:val="clear" w:color="auto" w:fill="FFFFFF"/>
          <w:lang w:val="uk-UA"/>
        </w:rPr>
        <w:t xml:space="preserve"> знайти під час </w:t>
      </w:r>
      <w:r w:rsidR="00463AD4">
        <w:rPr>
          <w:rStyle w:val="a8"/>
          <w:rFonts w:ascii="Times New Roman" w:hAnsi="Times New Roman" w:cs="Times New Roman"/>
          <w:b w:val="0"/>
          <w:color w:val="0E0E0E"/>
          <w:sz w:val="24"/>
          <w:szCs w:val="24"/>
          <w:shd w:val="clear" w:color="auto" w:fill="FFFFFF"/>
          <w:lang w:val="uk-UA"/>
        </w:rPr>
        <w:t>перебування в лісі, біля води, у полі та в інших місцях</w:t>
      </w:r>
      <w:r w:rsidR="005761EF" w:rsidRPr="00B51CBD">
        <w:rPr>
          <w:rStyle w:val="a8"/>
          <w:rFonts w:ascii="Times New Roman" w:hAnsi="Times New Roman" w:cs="Times New Roman"/>
          <w:b w:val="0"/>
          <w:color w:val="0E0E0E"/>
          <w:sz w:val="24"/>
          <w:szCs w:val="24"/>
          <w:shd w:val="clear" w:color="auto" w:fill="FFFFFF"/>
          <w:lang w:val="uk-UA"/>
        </w:rPr>
        <w:t>.</w:t>
      </w:r>
      <w:r w:rsidRPr="00B51CBD">
        <w:rPr>
          <w:rStyle w:val="a8"/>
          <w:rFonts w:ascii="Times New Roman" w:hAnsi="Times New Roman" w:cs="Times New Roman"/>
          <w:b w:val="0"/>
          <w:color w:val="0E0E0E"/>
          <w:sz w:val="24"/>
          <w:szCs w:val="24"/>
          <w:shd w:val="clear" w:color="auto" w:fill="FFFFFF"/>
          <w:lang w:val="uk-UA"/>
        </w:rPr>
        <w:t xml:space="preserve"> Саме тому </w:t>
      </w:r>
      <w:r w:rsidR="005761EF" w:rsidRPr="00B51CBD">
        <w:rPr>
          <w:rStyle w:val="a8"/>
          <w:rFonts w:ascii="Times New Roman" w:hAnsi="Times New Roman" w:cs="Times New Roman"/>
          <w:b w:val="0"/>
          <w:color w:val="0E0E0E"/>
          <w:sz w:val="24"/>
          <w:szCs w:val="24"/>
          <w:shd w:val="clear" w:color="auto" w:fill="FFFFFF"/>
          <w:lang w:val="uk-UA"/>
        </w:rPr>
        <w:t xml:space="preserve">треба бути </w:t>
      </w:r>
      <w:r w:rsidR="00463AD4">
        <w:rPr>
          <w:rStyle w:val="a8"/>
          <w:rFonts w:ascii="Times New Roman" w:hAnsi="Times New Roman" w:cs="Times New Roman"/>
          <w:b w:val="0"/>
          <w:color w:val="0E0E0E"/>
          <w:sz w:val="24"/>
          <w:szCs w:val="24"/>
          <w:shd w:val="clear" w:color="auto" w:fill="FFFFFF"/>
          <w:lang w:val="uk-UA"/>
        </w:rPr>
        <w:t xml:space="preserve"> особливо </w:t>
      </w:r>
      <w:r w:rsidR="005761EF" w:rsidRPr="00B51CBD">
        <w:rPr>
          <w:rStyle w:val="a8"/>
          <w:rFonts w:ascii="Times New Roman" w:hAnsi="Times New Roman" w:cs="Times New Roman"/>
          <w:b w:val="0"/>
          <w:color w:val="0E0E0E"/>
          <w:sz w:val="24"/>
          <w:szCs w:val="24"/>
          <w:shd w:val="clear" w:color="auto" w:fill="FFFFFF"/>
          <w:lang w:val="uk-UA"/>
        </w:rPr>
        <w:t>обережними</w:t>
      </w:r>
      <w:r w:rsidRPr="00B51CBD">
        <w:rPr>
          <w:rStyle w:val="a8"/>
          <w:rFonts w:ascii="Times New Roman" w:hAnsi="Times New Roman" w:cs="Times New Roman"/>
          <w:b w:val="0"/>
          <w:color w:val="0E0E0E"/>
          <w:sz w:val="24"/>
          <w:szCs w:val="24"/>
          <w:shd w:val="clear" w:color="auto" w:fill="FFFFFF"/>
          <w:lang w:val="uk-UA"/>
        </w:rPr>
        <w:t xml:space="preserve"> </w:t>
      </w:r>
      <w:r w:rsidR="00463AD4">
        <w:rPr>
          <w:rStyle w:val="a8"/>
          <w:rFonts w:ascii="Times New Roman" w:hAnsi="Times New Roman" w:cs="Times New Roman"/>
          <w:b w:val="0"/>
          <w:color w:val="0E0E0E"/>
          <w:sz w:val="24"/>
          <w:szCs w:val="24"/>
          <w:shd w:val="clear" w:color="auto" w:fill="FFFFFF"/>
          <w:lang w:val="uk-UA"/>
        </w:rPr>
        <w:t xml:space="preserve"> там, </w:t>
      </w:r>
      <w:r w:rsidRPr="00B51CBD">
        <w:rPr>
          <w:rStyle w:val="a8"/>
          <w:rFonts w:ascii="Times New Roman" w:hAnsi="Times New Roman" w:cs="Times New Roman"/>
          <w:b w:val="0"/>
          <w:color w:val="0E0E0E"/>
          <w:sz w:val="24"/>
          <w:szCs w:val="24"/>
          <w:shd w:val="clear" w:color="auto" w:fill="FFFFFF"/>
          <w:lang w:val="uk-UA"/>
        </w:rPr>
        <w:t>де були бойові дії,  а також не чіпати невідомих речей та предметів.</w:t>
      </w:r>
    </w:p>
    <w:p w:rsidR="00BF4ABE" w:rsidRPr="00B51CBD" w:rsidRDefault="00463AD4" w:rsidP="005761EF">
      <w:pPr>
        <w:spacing w:after="0"/>
        <w:ind w:firstLine="426"/>
        <w:jc w:val="both"/>
        <w:rPr>
          <w:rStyle w:val="a8"/>
          <w:rFonts w:ascii="Times New Roman" w:hAnsi="Times New Roman" w:cs="Times New Roman"/>
          <w:b w:val="0"/>
          <w:color w:val="0E0E0E"/>
          <w:sz w:val="24"/>
          <w:szCs w:val="24"/>
          <w:shd w:val="clear" w:color="auto" w:fill="FFFFFF"/>
          <w:lang w:val="uk-UA"/>
        </w:rPr>
      </w:pPr>
      <w:r>
        <w:rPr>
          <w:rStyle w:val="a8"/>
          <w:rFonts w:ascii="Times New Roman" w:hAnsi="Times New Roman" w:cs="Times New Roman"/>
          <w:b w:val="0"/>
          <w:color w:val="0E0E0E"/>
          <w:sz w:val="24"/>
          <w:szCs w:val="24"/>
          <w:shd w:val="clear" w:color="auto" w:fill="FFFFFF"/>
          <w:lang w:val="uk-UA"/>
        </w:rPr>
        <w:t>Що робити, коли</w:t>
      </w:r>
      <w:r w:rsidR="00BF4ABE" w:rsidRPr="00B51CBD">
        <w:rPr>
          <w:rStyle w:val="a8"/>
          <w:rFonts w:ascii="Times New Roman" w:hAnsi="Times New Roman" w:cs="Times New Roman"/>
          <w:b w:val="0"/>
          <w:color w:val="0E0E0E"/>
          <w:sz w:val="24"/>
          <w:szCs w:val="24"/>
          <w:shd w:val="clear" w:color="auto" w:fill="FFFFFF"/>
          <w:lang w:val="uk-UA"/>
        </w:rPr>
        <w:t xml:space="preserve"> ви знайшли міну або </w:t>
      </w:r>
      <w:proofErr w:type="spellStart"/>
      <w:r w:rsidR="00BF4ABE" w:rsidRPr="00B51CBD">
        <w:rPr>
          <w:rStyle w:val="a8"/>
          <w:rFonts w:ascii="Times New Roman" w:hAnsi="Times New Roman" w:cs="Times New Roman"/>
          <w:b w:val="0"/>
          <w:color w:val="0E0E0E"/>
          <w:sz w:val="24"/>
          <w:szCs w:val="24"/>
          <w:shd w:val="clear" w:color="auto" w:fill="FFFFFF"/>
          <w:lang w:val="uk-UA"/>
        </w:rPr>
        <w:t>боєприпас</w:t>
      </w:r>
      <w:proofErr w:type="spellEnd"/>
      <w:r w:rsidR="00BF4ABE" w:rsidRPr="00B51CBD">
        <w:rPr>
          <w:rStyle w:val="a8"/>
          <w:rFonts w:ascii="Times New Roman" w:hAnsi="Times New Roman" w:cs="Times New Roman"/>
          <w:b w:val="0"/>
          <w:color w:val="0E0E0E"/>
          <w:sz w:val="24"/>
          <w:szCs w:val="24"/>
          <w:shd w:val="clear" w:color="auto" w:fill="FFFFFF"/>
          <w:lang w:val="uk-UA"/>
        </w:rPr>
        <w:t>, що не розірвався</w:t>
      </w:r>
      <w:r>
        <w:rPr>
          <w:rStyle w:val="a8"/>
          <w:rFonts w:ascii="Times New Roman" w:hAnsi="Times New Roman" w:cs="Times New Roman"/>
          <w:b w:val="0"/>
          <w:color w:val="0E0E0E"/>
          <w:sz w:val="24"/>
          <w:szCs w:val="24"/>
          <w:shd w:val="clear" w:color="auto" w:fill="FFFFFF"/>
          <w:lang w:val="uk-UA"/>
        </w:rPr>
        <w:t>? Потрібно запам</w:t>
      </w:r>
      <w:r w:rsidRPr="00B51CBD">
        <w:rPr>
          <w:rStyle w:val="a8"/>
          <w:rFonts w:ascii="Times New Roman" w:hAnsi="Times New Roman" w:cs="Times New Roman"/>
          <w:b w:val="0"/>
          <w:color w:val="0E0E0E"/>
          <w:sz w:val="24"/>
          <w:szCs w:val="24"/>
          <w:shd w:val="clear" w:color="auto" w:fill="FFFFFF"/>
          <w:lang w:val="uk-UA"/>
        </w:rPr>
        <w:t>’ятати</w:t>
      </w:r>
      <w:r w:rsidR="00BF4ABE" w:rsidRPr="00B51CBD">
        <w:rPr>
          <w:rStyle w:val="a8"/>
          <w:rFonts w:ascii="Times New Roman" w:hAnsi="Times New Roman" w:cs="Times New Roman"/>
          <w:b w:val="0"/>
          <w:color w:val="0E0E0E"/>
          <w:sz w:val="24"/>
          <w:szCs w:val="24"/>
          <w:shd w:val="clear" w:color="auto" w:fill="FFFFFF"/>
          <w:lang w:val="uk-UA"/>
        </w:rPr>
        <w:t xml:space="preserve"> три головні правила: </w:t>
      </w:r>
      <w:r w:rsidR="005761EF" w:rsidRPr="00B51CBD">
        <w:rPr>
          <w:rStyle w:val="a8"/>
          <w:rFonts w:ascii="Times New Roman" w:hAnsi="Times New Roman" w:cs="Times New Roman"/>
          <w:b w:val="0"/>
          <w:color w:val="0E0E0E"/>
          <w:sz w:val="24"/>
          <w:szCs w:val="24"/>
          <w:shd w:val="clear" w:color="auto" w:fill="FFFFFF"/>
          <w:lang w:val="uk-UA"/>
        </w:rPr>
        <w:t>НЕ ПІ</w:t>
      </w:r>
      <w:r>
        <w:rPr>
          <w:rStyle w:val="a8"/>
          <w:rFonts w:ascii="Times New Roman" w:hAnsi="Times New Roman" w:cs="Times New Roman"/>
          <w:b w:val="0"/>
          <w:color w:val="0E0E0E"/>
          <w:sz w:val="24"/>
          <w:szCs w:val="24"/>
          <w:shd w:val="clear" w:color="auto" w:fill="FFFFFF"/>
          <w:lang w:val="uk-UA"/>
        </w:rPr>
        <w:t>ДХОДИТИ, НЕ ЧІПАТИ, ПОВІДОМИТИ</w:t>
      </w:r>
      <w:r w:rsidR="00BF4ABE" w:rsidRPr="00B51CBD">
        <w:rPr>
          <w:rStyle w:val="a8"/>
          <w:rFonts w:ascii="Times New Roman" w:hAnsi="Times New Roman" w:cs="Times New Roman"/>
          <w:b w:val="0"/>
          <w:color w:val="0E0E0E"/>
          <w:sz w:val="24"/>
          <w:szCs w:val="24"/>
          <w:shd w:val="clear" w:color="auto" w:fill="FFFFFF"/>
          <w:lang w:val="uk-UA"/>
        </w:rPr>
        <w:t xml:space="preserve"> </w:t>
      </w:r>
      <w:r>
        <w:rPr>
          <w:rStyle w:val="a8"/>
          <w:rFonts w:ascii="Times New Roman" w:hAnsi="Times New Roman" w:cs="Times New Roman"/>
          <w:b w:val="0"/>
          <w:color w:val="0E0E0E"/>
          <w:sz w:val="24"/>
          <w:szCs w:val="24"/>
          <w:shd w:val="clear" w:color="auto" w:fill="FFFFFF"/>
          <w:lang w:val="uk-UA"/>
        </w:rPr>
        <w:t xml:space="preserve"> </w:t>
      </w:r>
      <w:r w:rsidR="005761EF" w:rsidRPr="00B51CBD">
        <w:rPr>
          <w:rStyle w:val="a8"/>
          <w:rFonts w:ascii="Times New Roman" w:hAnsi="Times New Roman" w:cs="Times New Roman"/>
          <w:b w:val="0"/>
          <w:color w:val="0E0E0E"/>
          <w:sz w:val="24"/>
          <w:szCs w:val="24"/>
          <w:shd w:val="clear" w:color="auto" w:fill="FFFFFF"/>
          <w:lang w:val="uk-UA"/>
        </w:rPr>
        <w:t>до</w:t>
      </w:r>
      <w:r w:rsidR="00BF4ABE" w:rsidRPr="00B51CBD">
        <w:rPr>
          <w:rStyle w:val="a8"/>
          <w:rFonts w:ascii="Times New Roman" w:hAnsi="Times New Roman" w:cs="Times New Roman"/>
          <w:b w:val="0"/>
          <w:color w:val="0E0E0E"/>
          <w:sz w:val="24"/>
          <w:szCs w:val="24"/>
          <w:shd w:val="clear" w:color="auto" w:fill="FFFFFF"/>
          <w:lang w:val="uk-UA"/>
        </w:rPr>
        <w:t xml:space="preserve"> 101.</w:t>
      </w:r>
    </w:p>
    <w:p w:rsidR="00BF4ABE" w:rsidRPr="00B51CBD" w:rsidRDefault="00BF4ABE" w:rsidP="000C0D0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1CBD">
        <w:rPr>
          <w:rFonts w:ascii="Times New Roman" w:hAnsi="Times New Roman" w:cs="Times New Roman"/>
          <w:sz w:val="24"/>
          <w:szCs w:val="24"/>
          <w:lang w:val="uk-UA"/>
        </w:rPr>
        <w:t xml:space="preserve">Якщо ви знайшли підозрілий предмет, схожий на міну або </w:t>
      </w:r>
      <w:proofErr w:type="spellStart"/>
      <w:r w:rsidRPr="00B51CBD">
        <w:rPr>
          <w:rFonts w:ascii="Times New Roman" w:hAnsi="Times New Roman" w:cs="Times New Roman"/>
          <w:sz w:val="24"/>
          <w:szCs w:val="24"/>
          <w:lang w:val="uk-UA"/>
        </w:rPr>
        <w:t>боєприпас</w:t>
      </w:r>
      <w:proofErr w:type="spellEnd"/>
      <w:r w:rsidRPr="00B51CBD">
        <w:rPr>
          <w:rFonts w:ascii="Times New Roman" w:hAnsi="Times New Roman" w:cs="Times New Roman"/>
          <w:sz w:val="24"/>
          <w:szCs w:val="24"/>
          <w:lang w:val="uk-UA"/>
        </w:rPr>
        <w:t>, що не розірвався, перш за все:</w:t>
      </w:r>
    </w:p>
    <w:p w:rsidR="00BF4ABE" w:rsidRPr="00B51CBD" w:rsidRDefault="00BF4ABE" w:rsidP="00B51CBD">
      <w:pPr>
        <w:pStyle w:val="a7"/>
        <w:numPr>
          <w:ilvl w:val="0"/>
          <w:numId w:val="2"/>
        </w:numPr>
        <w:ind w:left="284" w:hanging="284"/>
        <w:jc w:val="both"/>
        <w:rPr>
          <w:lang w:val="uk-UA"/>
        </w:rPr>
      </w:pPr>
      <w:r w:rsidRPr="00B51CBD">
        <w:rPr>
          <w:lang w:val="uk-UA"/>
        </w:rPr>
        <w:t>зупиніться;</w:t>
      </w:r>
    </w:p>
    <w:p w:rsidR="00BF4ABE" w:rsidRPr="00B51CBD" w:rsidRDefault="00BF4ABE" w:rsidP="00B51CBD">
      <w:pPr>
        <w:pStyle w:val="a7"/>
        <w:numPr>
          <w:ilvl w:val="0"/>
          <w:numId w:val="2"/>
        </w:numPr>
        <w:ind w:left="284" w:hanging="284"/>
        <w:jc w:val="both"/>
        <w:rPr>
          <w:lang w:val="uk-UA"/>
        </w:rPr>
      </w:pPr>
      <w:r w:rsidRPr="00B51CBD">
        <w:rPr>
          <w:lang w:val="uk-UA"/>
        </w:rPr>
        <w:t xml:space="preserve">якщо поряд </w:t>
      </w:r>
      <w:r w:rsidR="00463AD4">
        <w:rPr>
          <w:lang w:val="uk-UA"/>
        </w:rPr>
        <w:t>і</w:t>
      </w:r>
      <w:r w:rsidRPr="00B51CBD">
        <w:rPr>
          <w:lang w:val="uk-UA"/>
        </w:rPr>
        <w:t xml:space="preserve">з вами є інші люди, голосно </w:t>
      </w:r>
      <w:proofErr w:type="spellStart"/>
      <w:r w:rsidRPr="00B51CBD">
        <w:rPr>
          <w:lang w:val="uk-UA"/>
        </w:rPr>
        <w:t>повідомте</w:t>
      </w:r>
      <w:proofErr w:type="spellEnd"/>
      <w:r w:rsidRPr="00B51CBD">
        <w:rPr>
          <w:lang w:val="uk-UA"/>
        </w:rPr>
        <w:t xml:space="preserve"> про небезпеку та попросіть усіх зупинитися;</w:t>
      </w:r>
    </w:p>
    <w:p w:rsidR="00BF4ABE" w:rsidRPr="00B51CBD" w:rsidRDefault="00BF4ABE" w:rsidP="00B51CBD">
      <w:pPr>
        <w:pStyle w:val="a7"/>
        <w:numPr>
          <w:ilvl w:val="0"/>
          <w:numId w:val="2"/>
        </w:numPr>
        <w:ind w:left="284" w:hanging="284"/>
        <w:jc w:val="both"/>
        <w:rPr>
          <w:lang w:val="uk-UA"/>
        </w:rPr>
      </w:pPr>
      <w:r w:rsidRPr="00B51CBD">
        <w:rPr>
          <w:lang w:val="uk-UA"/>
        </w:rPr>
        <w:t>уважно перевірте, чи немає поряд проводів, мотузок, розтяжок, інших підозрілих предметів;</w:t>
      </w:r>
    </w:p>
    <w:p w:rsidR="00BF4ABE" w:rsidRPr="00B51CBD" w:rsidRDefault="00BF4ABE" w:rsidP="00B51CBD">
      <w:pPr>
        <w:pStyle w:val="a7"/>
        <w:numPr>
          <w:ilvl w:val="0"/>
          <w:numId w:val="2"/>
        </w:numPr>
        <w:ind w:left="284" w:hanging="284"/>
        <w:jc w:val="both"/>
        <w:rPr>
          <w:lang w:val="uk-UA"/>
        </w:rPr>
      </w:pPr>
      <w:r w:rsidRPr="00B51CBD">
        <w:rPr>
          <w:lang w:val="uk-UA"/>
        </w:rPr>
        <w:t>постарайтеся спокійно відійти на безпечну відстань, бажано це зробити тим маршрутом, яким ви йшли раніше;</w:t>
      </w:r>
    </w:p>
    <w:p w:rsidR="00BF4ABE" w:rsidRPr="00B51CBD" w:rsidRDefault="00BF4ABE" w:rsidP="00B51CBD">
      <w:pPr>
        <w:pStyle w:val="a7"/>
        <w:numPr>
          <w:ilvl w:val="0"/>
          <w:numId w:val="2"/>
        </w:numPr>
        <w:ind w:left="284" w:hanging="284"/>
        <w:jc w:val="both"/>
        <w:rPr>
          <w:lang w:val="uk-UA"/>
        </w:rPr>
      </w:pPr>
      <w:r w:rsidRPr="00B51CBD">
        <w:rPr>
          <w:lang w:val="uk-UA"/>
        </w:rPr>
        <w:t>місце вияв</w:t>
      </w:r>
      <w:r w:rsidR="00463AD4">
        <w:rPr>
          <w:lang w:val="uk-UA"/>
        </w:rPr>
        <w:t>лення підозрілого предмета обов</w:t>
      </w:r>
      <w:r w:rsidR="00463AD4" w:rsidRPr="00B51CBD">
        <w:rPr>
          <w:lang w:val="uk-UA"/>
        </w:rPr>
        <w:t>’язково</w:t>
      </w:r>
      <w:r w:rsidR="001C615F">
        <w:rPr>
          <w:lang w:val="uk-UA"/>
        </w:rPr>
        <w:t xml:space="preserve"> необхідно запам</w:t>
      </w:r>
      <w:r w:rsidR="001C615F" w:rsidRPr="00B51CBD">
        <w:rPr>
          <w:lang w:val="uk-UA"/>
        </w:rPr>
        <w:t>’ятати</w:t>
      </w:r>
      <w:r w:rsidR="00C24177">
        <w:rPr>
          <w:lang w:val="uk-UA"/>
        </w:rPr>
        <w:t xml:space="preserve"> й наскільки можливо</w:t>
      </w:r>
      <w:r w:rsidRPr="00B51CBD">
        <w:rPr>
          <w:lang w:val="uk-UA"/>
        </w:rPr>
        <w:t xml:space="preserve"> захистити від випадкових перехожих.</w:t>
      </w:r>
    </w:p>
    <w:p w:rsidR="00BF4ABE" w:rsidRPr="00B51CBD" w:rsidRDefault="00BF4ABE" w:rsidP="000C0D0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1CBD">
        <w:rPr>
          <w:rFonts w:ascii="Times New Roman" w:hAnsi="Times New Roman" w:cs="Times New Roman"/>
          <w:sz w:val="24"/>
          <w:szCs w:val="24"/>
          <w:lang w:val="uk-UA"/>
        </w:rPr>
        <w:t>Детальну інформацію п</w:t>
      </w:r>
      <w:r w:rsidR="001C615F">
        <w:rPr>
          <w:rFonts w:ascii="Times New Roman" w:hAnsi="Times New Roman" w:cs="Times New Roman"/>
          <w:sz w:val="24"/>
          <w:szCs w:val="24"/>
          <w:lang w:val="uk-UA"/>
        </w:rPr>
        <w:t>ро знайдений предмет необхідно ві</w:t>
      </w:r>
      <w:r w:rsidRPr="00B51CBD">
        <w:rPr>
          <w:rFonts w:ascii="Times New Roman" w:hAnsi="Times New Roman" w:cs="Times New Roman"/>
          <w:sz w:val="24"/>
          <w:szCs w:val="24"/>
          <w:lang w:val="uk-UA"/>
        </w:rPr>
        <w:t>дразу передати за номерами</w:t>
      </w:r>
      <w:r w:rsidR="001C615F">
        <w:rPr>
          <w:rFonts w:ascii="Times New Roman" w:hAnsi="Times New Roman" w:cs="Times New Roman"/>
          <w:sz w:val="24"/>
          <w:szCs w:val="24"/>
          <w:lang w:val="uk-UA"/>
        </w:rPr>
        <w:t xml:space="preserve"> телефонів</w:t>
      </w:r>
      <w:r w:rsidRPr="00B51CBD">
        <w:rPr>
          <w:rFonts w:ascii="Times New Roman" w:hAnsi="Times New Roman" w:cs="Times New Roman"/>
          <w:sz w:val="24"/>
          <w:szCs w:val="24"/>
          <w:lang w:val="uk-UA"/>
        </w:rPr>
        <w:t xml:space="preserve"> 101, 102 або 112. Співробітники ДС</w:t>
      </w:r>
      <w:r w:rsidR="00B51CBD" w:rsidRPr="00B51CBD">
        <w:rPr>
          <w:rFonts w:ascii="Times New Roman" w:hAnsi="Times New Roman" w:cs="Times New Roman"/>
          <w:sz w:val="24"/>
          <w:szCs w:val="24"/>
          <w:lang w:val="uk-UA"/>
        </w:rPr>
        <w:t>НС</w:t>
      </w:r>
      <w:r w:rsidRPr="00B51CBD">
        <w:rPr>
          <w:rFonts w:ascii="Times New Roman" w:hAnsi="Times New Roman" w:cs="Times New Roman"/>
          <w:sz w:val="24"/>
          <w:szCs w:val="24"/>
          <w:lang w:val="uk-UA"/>
        </w:rPr>
        <w:t xml:space="preserve"> попереджають, що для дзвінка слід спочатку максимально відійти від місця небезпеки. Користуватися мобільним телефоном поруч</w:t>
      </w:r>
      <w:r w:rsidR="001C615F">
        <w:rPr>
          <w:rFonts w:ascii="Times New Roman" w:hAnsi="Times New Roman" w:cs="Times New Roman"/>
          <w:sz w:val="24"/>
          <w:szCs w:val="24"/>
          <w:lang w:val="uk-UA"/>
        </w:rPr>
        <w:t xml:space="preserve"> із цим місцем</w:t>
      </w:r>
      <w:r w:rsidRPr="00B51CBD">
        <w:rPr>
          <w:rFonts w:ascii="Times New Roman" w:hAnsi="Times New Roman" w:cs="Times New Roman"/>
          <w:sz w:val="24"/>
          <w:szCs w:val="24"/>
          <w:lang w:val="uk-UA"/>
        </w:rPr>
        <w:t xml:space="preserve"> суворо забороняють.</w:t>
      </w:r>
    </w:p>
    <w:p w:rsidR="00BF4ABE" w:rsidRPr="00B51CBD" w:rsidRDefault="00BF4ABE" w:rsidP="000C0D0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1CBD">
        <w:rPr>
          <w:rFonts w:ascii="Times New Roman" w:hAnsi="Times New Roman" w:cs="Times New Roman"/>
          <w:sz w:val="24"/>
          <w:szCs w:val="24"/>
          <w:lang w:val="uk-UA"/>
        </w:rPr>
        <w:t xml:space="preserve">У жодному разі не можна брати до рук підозрілі предмети, намагатися самостійно розбирати їх чи переміщати. </w:t>
      </w:r>
      <w:r w:rsidR="001C615F">
        <w:rPr>
          <w:rFonts w:ascii="Times New Roman" w:hAnsi="Times New Roman" w:cs="Times New Roman"/>
          <w:sz w:val="24"/>
          <w:szCs w:val="24"/>
          <w:lang w:val="uk-UA"/>
        </w:rPr>
        <w:t>Не наражайте на небезпеку себе та своїх близьких!</w:t>
      </w:r>
    </w:p>
    <w:p w:rsidR="00B51CBD" w:rsidRPr="00B51CBD" w:rsidRDefault="00B51CBD" w:rsidP="000C0D0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F4ABE" w:rsidRDefault="00BF4ABE" w:rsidP="00B51C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1CBD">
        <w:rPr>
          <w:rFonts w:ascii="Times New Roman" w:hAnsi="Times New Roman" w:cs="Times New Roman"/>
          <w:b/>
          <w:sz w:val="28"/>
          <w:szCs w:val="28"/>
          <w:lang w:val="uk-UA"/>
        </w:rPr>
        <w:t>Найпоширеніші види бомб</w:t>
      </w:r>
      <w:r w:rsidR="005134DA">
        <w:rPr>
          <w:rFonts w:ascii="Times New Roman" w:hAnsi="Times New Roman" w:cs="Times New Roman"/>
          <w:b/>
          <w:sz w:val="28"/>
          <w:szCs w:val="28"/>
          <w:lang w:val="uk-UA"/>
        </w:rPr>
        <w:t>, які можливо знайти</w:t>
      </w:r>
    </w:p>
    <w:p w:rsidR="00B51CBD" w:rsidRPr="00B51CBD" w:rsidRDefault="00B51CBD" w:rsidP="00D93AD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4ABE" w:rsidRPr="00B51CBD" w:rsidRDefault="00BF4ABE" w:rsidP="00B51CB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B51CBD">
        <w:rPr>
          <w:rFonts w:ascii="Times New Roman" w:hAnsi="Times New Roman" w:cs="Times New Roman"/>
          <w:b/>
          <w:i/>
          <w:sz w:val="24"/>
          <w:szCs w:val="24"/>
          <w:lang w:val="uk-UA"/>
        </w:rPr>
        <w:t>Фугасна протипіхотна міна натискної дії ПФМ-1 та ПФС-1С</w:t>
      </w:r>
    </w:p>
    <w:p w:rsidR="00BF4ABE" w:rsidRPr="00B51CBD" w:rsidRDefault="00C76640" w:rsidP="00C76640">
      <w:pPr>
        <w:spacing w:after="0"/>
        <w:ind w:firstLine="426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  <w:lang w:val="uk-UA"/>
        </w:rPr>
      </w:pPr>
      <w:r w:rsidRPr="00B51CB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95C7085" wp14:editId="4A5571F0">
            <wp:simplePos x="0" y="0"/>
            <wp:positionH relativeFrom="column">
              <wp:posOffset>-52705</wp:posOffset>
            </wp:positionH>
            <wp:positionV relativeFrom="paragraph">
              <wp:posOffset>798830</wp:posOffset>
            </wp:positionV>
            <wp:extent cx="2094230" cy="1455420"/>
            <wp:effectExtent l="0" t="0" r="1270" b="0"/>
            <wp:wrapThrough wrapText="bothSides">
              <wp:wrapPolygon edited="0">
                <wp:start x="0" y="0"/>
                <wp:lineTo x="0" y="21204"/>
                <wp:lineTo x="21417" y="21204"/>
                <wp:lineTo x="21417" y="0"/>
                <wp:lineTo x="0" y="0"/>
              </wp:wrapPolygon>
            </wp:wrapThrough>
            <wp:docPr id="1" name="Рисунок 1" descr="fugasna-protipihotna-mina-natisknoyi-diyi Осторожно, мины: как распознать и что дел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gasna-protipihotna-mina-natisknoyi-diyi Осторожно, мины: как распознать и что делать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23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ABE" w:rsidRPr="00B51CBD">
        <w:rPr>
          <w:rFonts w:ascii="Times New Roman" w:hAnsi="Times New Roman" w:cs="Times New Roman"/>
          <w:sz w:val="24"/>
          <w:szCs w:val="24"/>
          <w:lang w:val="uk-UA"/>
        </w:rPr>
        <w:t>Маленька (всього 11 сантиметрів у довжи</w:t>
      </w:r>
      <w:r w:rsidR="005134DA">
        <w:rPr>
          <w:rFonts w:ascii="Times New Roman" w:hAnsi="Times New Roman" w:cs="Times New Roman"/>
          <w:sz w:val="24"/>
          <w:szCs w:val="24"/>
          <w:lang w:val="uk-UA"/>
        </w:rPr>
        <w:t>ну та 80 г вагою) фугасна міна в</w:t>
      </w:r>
      <w:r w:rsidR="00BF4ABE" w:rsidRPr="00B51CBD">
        <w:rPr>
          <w:rFonts w:ascii="Times New Roman" w:hAnsi="Times New Roman" w:cs="Times New Roman"/>
          <w:sz w:val="24"/>
          <w:szCs w:val="24"/>
          <w:lang w:val="uk-UA"/>
        </w:rPr>
        <w:t xml:space="preserve"> пла</w:t>
      </w:r>
      <w:r w:rsidR="005134DA">
        <w:rPr>
          <w:rFonts w:ascii="Times New Roman" w:hAnsi="Times New Roman" w:cs="Times New Roman"/>
          <w:sz w:val="24"/>
          <w:szCs w:val="24"/>
          <w:lang w:val="uk-UA"/>
        </w:rPr>
        <w:t>стиковому корпусі. Буває зеленого та коричневого кольору</w:t>
      </w:r>
      <w:r w:rsidR="00BF4ABE" w:rsidRPr="00B51CBD">
        <w:rPr>
          <w:rFonts w:ascii="Times New Roman" w:hAnsi="Times New Roman" w:cs="Times New Roman"/>
          <w:sz w:val="24"/>
          <w:szCs w:val="24"/>
          <w:lang w:val="uk-UA"/>
        </w:rPr>
        <w:t xml:space="preserve">, встановлюється дистанційним способом (часто саме такі міни прилітають усередині касетних бомб). </w:t>
      </w:r>
      <w:r w:rsidR="00BF4ABE" w:rsidRPr="00B51CBD">
        <w:rPr>
          <w:rFonts w:ascii="Times New Roman" w:hAnsi="Times New Roman" w:cs="Times New Roman"/>
          <w:color w:val="000000"/>
          <w:spacing w:val="8"/>
          <w:sz w:val="24"/>
          <w:szCs w:val="24"/>
          <w:lang w:val="uk-UA"/>
        </w:rPr>
        <w:t xml:space="preserve">Принцип дії цієї міни – натискний. Щоб вона спрацювала, на неї достатньо наступити. Реакція відбувається від 5 кілограмів. Ззовні ці міни 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uk-UA"/>
        </w:rPr>
        <w:t xml:space="preserve">схожі на метелика або пелюстку. </w:t>
      </w:r>
      <w:r w:rsidR="00BF4ABE" w:rsidRPr="00B51CBD">
        <w:rPr>
          <w:rFonts w:ascii="Times New Roman" w:hAnsi="Times New Roman" w:cs="Times New Roman"/>
          <w:color w:val="000000"/>
          <w:spacing w:val="8"/>
          <w:sz w:val="24"/>
          <w:szCs w:val="24"/>
          <w:lang w:val="uk-UA"/>
        </w:rPr>
        <w:t>Через таку незвичайну форму цей вид боєприпасів часто сприймається дітьми як іграшка, а це може призвести до непоправної трагедії.</w:t>
      </w:r>
    </w:p>
    <w:p w:rsidR="00BF4ABE" w:rsidRPr="00B51CBD" w:rsidRDefault="00BF4ABE" w:rsidP="00B51C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pacing w:val="8"/>
          <w:lang w:val="uk-UA"/>
        </w:rPr>
      </w:pPr>
      <w:r w:rsidRPr="00B51CBD">
        <w:rPr>
          <w:color w:val="000000"/>
          <w:spacing w:val="8"/>
          <w:lang w:val="uk-UA"/>
        </w:rPr>
        <w:t>Версія міни ПФМ-1С обладнана пристроєм самоліквідації, тобто міна вибухає не одразу, а впродовж сорока годин після установки.</w:t>
      </w:r>
    </w:p>
    <w:p w:rsidR="00BF4ABE" w:rsidRDefault="00BF4ABE" w:rsidP="00D93AD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C76640" w:rsidRPr="00B51CBD" w:rsidRDefault="00C76640" w:rsidP="00D93AD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F4ABE" w:rsidRPr="00B51CBD" w:rsidRDefault="00BF4ABE" w:rsidP="000C0D0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B51CBD">
        <w:rPr>
          <w:rFonts w:ascii="Times New Roman" w:hAnsi="Times New Roman" w:cs="Times New Roman"/>
          <w:b/>
          <w:i/>
          <w:sz w:val="24"/>
          <w:szCs w:val="24"/>
          <w:lang w:val="uk-UA"/>
        </w:rPr>
        <w:t>Фугасна протипіхотна міна натискної дії ПМН-2</w:t>
      </w:r>
    </w:p>
    <w:p w:rsidR="005134DA" w:rsidRDefault="00C76640" w:rsidP="000C0D0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1CB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0E1A952" wp14:editId="1C298FC0">
            <wp:simplePos x="0" y="0"/>
            <wp:positionH relativeFrom="column">
              <wp:posOffset>4415155</wp:posOffset>
            </wp:positionH>
            <wp:positionV relativeFrom="paragraph">
              <wp:posOffset>-3175</wp:posOffset>
            </wp:positionV>
            <wp:extent cx="2067560" cy="1602740"/>
            <wp:effectExtent l="0" t="0" r="8890" b="0"/>
            <wp:wrapTight wrapText="bothSides">
              <wp:wrapPolygon edited="0">
                <wp:start x="0" y="0"/>
                <wp:lineTo x="0" y="21309"/>
                <wp:lineTo x="21494" y="21309"/>
                <wp:lineTo x="21494" y="0"/>
                <wp:lineTo x="0" y="0"/>
              </wp:wrapPolygon>
            </wp:wrapTight>
            <wp:docPr id="2" name="Рисунок 2" descr="fugasna-protipihotna-mina-natisknoyi-diyi-pmn-2 Осторожно, мины: как распознать и что дел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ugasna-protipihotna-mina-natisknoyi-diyi-pmn-2 Осторожно, мины: как распознать и что дел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160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ABE" w:rsidRPr="00B51CBD">
        <w:rPr>
          <w:rFonts w:ascii="Times New Roman" w:hAnsi="Times New Roman" w:cs="Times New Roman"/>
          <w:sz w:val="24"/>
          <w:szCs w:val="24"/>
          <w:lang w:val="uk-UA"/>
        </w:rPr>
        <w:t>Ще одна фугасна протипіхотна міна. Головна відмінність у зовнішньому вигляді</w:t>
      </w:r>
      <w:r w:rsidR="005134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4ABE" w:rsidRPr="00B51CBD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="005134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4ABE" w:rsidRPr="00B51CBD">
        <w:rPr>
          <w:rFonts w:ascii="Times New Roman" w:hAnsi="Times New Roman" w:cs="Times New Roman"/>
          <w:sz w:val="24"/>
          <w:szCs w:val="24"/>
          <w:lang w:val="uk-UA"/>
        </w:rPr>
        <w:t xml:space="preserve"> круглий пластиковий корпус діаметром </w:t>
      </w:r>
    </w:p>
    <w:p w:rsidR="00BF4ABE" w:rsidRPr="00B51CBD" w:rsidRDefault="00BF4ABE" w:rsidP="005134D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1CBD">
        <w:rPr>
          <w:rFonts w:ascii="Times New Roman" w:hAnsi="Times New Roman" w:cs="Times New Roman"/>
          <w:sz w:val="24"/>
          <w:szCs w:val="24"/>
          <w:lang w:val="uk-UA"/>
        </w:rPr>
        <w:t>12 сантиметрів, зверху датчик цілі у вигляді хреста. Колір також зелений чи коричневий.</w:t>
      </w:r>
      <w:r w:rsidR="005134DA">
        <w:rPr>
          <w:rFonts w:ascii="Times New Roman" w:hAnsi="Times New Roman" w:cs="Times New Roman"/>
          <w:sz w:val="24"/>
          <w:szCs w:val="24"/>
          <w:lang w:val="uk-UA"/>
        </w:rPr>
        <w:t xml:space="preserve"> У</w:t>
      </w:r>
      <w:r w:rsidR="00C766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34DA">
        <w:rPr>
          <w:rFonts w:ascii="Times New Roman" w:hAnsi="Times New Roman" w:cs="Times New Roman"/>
          <w:sz w:val="24"/>
          <w:szCs w:val="24"/>
          <w:lang w:val="uk-UA"/>
        </w:rPr>
        <w:t>цієї міни</w:t>
      </w:r>
      <w:r w:rsidRPr="00B51CBD">
        <w:rPr>
          <w:rFonts w:ascii="Times New Roman" w:hAnsi="Times New Roman" w:cs="Times New Roman"/>
          <w:sz w:val="24"/>
          <w:szCs w:val="24"/>
          <w:lang w:val="uk-UA"/>
        </w:rPr>
        <w:t xml:space="preserve"> немає механізму самоліквідації, тобто</w:t>
      </w:r>
      <w:r w:rsidR="00972188">
        <w:rPr>
          <w:rFonts w:ascii="Times New Roman" w:hAnsi="Times New Roman" w:cs="Times New Roman"/>
          <w:sz w:val="24"/>
          <w:szCs w:val="24"/>
          <w:lang w:val="uk-UA"/>
        </w:rPr>
        <w:t xml:space="preserve"> вона</w:t>
      </w:r>
      <w:r w:rsidRPr="00B51CBD">
        <w:rPr>
          <w:rFonts w:ascii="Times New Roman" w:hAnsi="Times New Roman" w:cs="Times New Roman"/>
          <w:sz w:val="24"/>
          <w:szCs w:val="24"/>
          <w:lang w:val="uk-UA"/>
        </w:rPr>
        <w:t xml:space="preserve"> може бути</w:t>
      </w:r>
      <w:r w:rsidR="00972188">
        <w:rPr>
          <w:rFonts w:ascii="Times New Roman" w:hAnsi="Times New Roman" w:cs="Times New Roman"/>
          <w:sz w:val="24"/>
          <w:szCs w:val="24"/>
          <w:lang w:val="uk-UA"/>
        </w:rPr>
        <w:t xml:space="preserve"> в землі </w:t>
      </w:r>
      <w:r w:rsidRPr="00B51CBD">
        <w:rPr>
          <w:rFonts w:ascii="Times New Roman" w:hAnsi="Times New Roman" w:cs="Times New Roman"/>
          <w:sz w:val="24"/>
          <w:szCs w:val="24"/>
          <w:lang w:val="uk-UA"/>
        </w:rPr>
        <w:t xml:space="preserve"> навіть роки. </w:t>
      </w:r>
      <w:r w:rsidR="00972188">
        <w:rPr>
          <w:rFonts w:ascii="Times New Roman" w:hAnsi="Times New Roman" w:cs="Times New Roman"/>
          <w:sz w:val="24"/>
          <w:szCs w:val="24"/>
          <w:lang w:val="uk-UA"/>
        </w:rPr>
        <w:t>Принцип дії теж</w:t>
      </w:r>
      <w:r w:rsidRPr="00B51CBD">
        <w:rPr>
          <w:rFonts w:ascii="Times New Roman" w:hAnsi="Times New Roman" w:cs="Times New Roman"/>
          <w:sz w:val="24"/>
          <w:szCs w:val="24"/>
          <w:lang w:val="uk-UA"/>
        </w:rPr>
        <w:t xml:space="preserve"> натискний, сила зношування від 5 кілограмів.</w:t>
      </w:r>
    </w:p>
    <w:p w:rsidR="00BF4ABE" w:rsidRPr="00B51CBD" w:rsidRDefault="00BF4ABE" w:rsidP="000C0D0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F4ABE" w:rsidRPr="00B51CBD" w:rsidRDefault="00BF4ABE" w:rsidP="00D93AD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F4ABE" w:rsidRPr="00B51CBD" w:rsidRDefault="00BF4ABE" w:rsidP="00D93AD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F4ABE" w:rsidRPr="00C76640" w:rsidRDefault="00C76640" w:rsidP="00C7664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B51CB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0C8AB22A" wp14:editId="3FE1BBFE">
            <wp:simplePos x="0" y="0"/>
            <wp:positionH relativeFrom="column">
              <wp:posOffset>0</wp:posOffset>
            </wp:positionH>
            <wp:positionV relativeFrom="paragraph">
              <wp:posOffset>192405</wp:posOffset>
            </wp:positionV>
            <wp:extent cx="1774190" cy="1466850"/>
            <wp:effectExtent l="0" t="0" r="0" b="0"/>
            <wp:wrapTight wrapText="bothSides">
              <wp:wrapPolygon edited="0">
                <wp:start x="0" y="0"/>
                <wp:lineTo x="0" y="21319"/>
                <wp:lineTo x="21337" y="21319"/>
                <wp:lineTo x="21337" y="0"/>
                <wp:lineTo x="0" y="0"/>
              </wp:wrapPolygon>
            </wp:wrapTight>
            <wp:docPr id="3" name="Рисунок 3" descr="protipihotni-oskolkovi-mini-krugovogo-urazhennya-364x480 Осторожно, мины: как распознать и что дел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otipihotni-oskolkovi-mini-krugovogo-urazhennya-364x480 Осторожно, мины: как распознать и что делат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ABE" w:rsidRPr="00C76640">
        <w:rPr>
          <w:rFonts w:ascii="Times New Roman" w:hAnsi="Times New Roman" w:cs="Times New Roman"/>
          <w:b/>
          <w:i/>
          <w:sz w:val="24"/>
          <w:szCs w:val="24"/>
          <w:lang w:val="uk-UA"/>
        </w:rPr>
        <w:t>Протипіхотні уламкові міни кругового ураження (ОЗМ-72)</w:t>
      </w:r>
    </w:p>
    <w:p w:rsidR="007E4A5B" w:rsidRDefault="00BF4ABE" w:rsidP="00C7664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1CBD">
        <w:rPr>
          <w:rFonts w:ascii="Times New Roman" w:hAnsi="Times New Roman" w:cs="Times New Roman"/>
          <w:sz w:val="24"/>
          <w:szCs w:val="24"/>
          <w:lang w:val="uk-UA"/>
        </w:rPr>
        <w:t xml:space="preserve">Міна має </w:t>
      </w:r>
      <w:r w:rsidR="007E4A5B">
        <w:rPr>
          <w:rFonts w:ascii="Times New Roman" w:hAnsi="Times New Roman" w:cs="Times New Roman"/>
          <w:sz w:val="24"/>
          <w:szCs w:val="24"/>
          <w:lang w:val="uk-UA"/>
        </w:rPr>
        <w:t>металевий корпус, що зовні схоже</w:t>
      </w:r>
      <w:r w:rsidRPr="00B51CBD">
        <w:rPr>
          <w:rFonts w:ascii="Times New Roman" w:hAnsi="Times New Roman" w:cs="Times New Roman"/>
          <w:sz w:val="24"/>
          <w:szCs w:val="24"/>
          <w:lang w:val="uk-UA"/>
        </w:rPr>
        <w:t xml:space="preserve"> на літрову банку. Усередині має 2400 кульок</w:t>
      </w:r>
      <w:r w:rsidR="007E4A5B">
        <w:rPr>
          <w:rFonts w:ascii="Times New Roman" w:hAnsi="Times New Roman" w:cs="Times New Roman"/>
          <w:sz w:val="24"/>
          <w:szCs w:val="24"/>
          <w:lang w:val="uk-UA"/>
        </w:rPr>
        <w:t xml:space="preserve"> або роликів. Цей вид боєприпасів</w:t>
      </w:r>
      <w:r w:rsidRPr="00B51CBD">
        <w:rPr>
          <w:rFonts w:ascii="Times New Roman" w:hAnsi="Times New Roman" w:cs="Times New Roman"/>
          <w:sz w:val="24"/>
          <w:szCs w:val="24"/>
          <w:lang w:val="uk-UA"/>
        </w:rPr>
        <w:t xml:space="preserve"> часто називають міна-жаба, оскільки при спрацьовуванні вона підлітає на висоту 60-80 сантиметрів для максимального ефекту (до 50 метрів навколо місця вибуху).</w:t>
      </w:r>
      <w:r w:rsidR="00C766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E4A5B">
        <w:rPr>
          <w:rFonts w:ascii="Times New Roman" w:hAnsi="Times New Roman" w:cs="Times New Roman"/>
          <w:sz w:val="24"/>
          <w:szCs w:val="24"/>
          <w:lang w:val="uk-UA"/>
        </w:rPr>
        <w:t>Спрацьовує така міна в тому</w:t>
      </w:r>
      <w:r w:rsidRPr="00B51CBD">
        <w:rPr>
          <w:rFonts w:ascii="Times New Roman" w:hAnsi="Times New Roman" w:cs="Times New Roman"/>
          <w:sz w:val="24"/>
          <w:szCs w:val="24"/>
          <w:lang w:val="uk-UA"/>
        </w:rPr>
        <w:t xml:space="preserve"> разі, </w:t>
      </w:r>
      <w:r w:rsidR="007E4A5B">
        <w:rPr>
          <w:rFonts w:ascii="Times New Roman" w:hAnsi="Times New Roman" w:cs="Times New Roman"/>
          <w:sz w:val="24"/>
          <w:szCs w:val="24"/>
          <w:lang w:val="uk-UA"/>
        </w:rPr>
        <w:t xml:space="preserve">якщо людина торкнеться розтяжки. </w:t>
      </w:r>
    </w:p>
    <w:p w:rsidR="00BF4ABE" w:rsidRPr="00B51CBD" w:rsidRDefault="007E4A5B" w:rsidP="00C7664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BF4ABE" w:rsidRPr="00B51CBD">
        <w:rPr>
          <w:rFonts w:ascii="Times New Roman" w:hAnsi="Times New Roman" w:cs="Times New Roman"/>
          <w:sz w:val="24"/>
          <w:szCs w:val="24"/>
          <w:lang w:val="uk-UA"/>
        </w:rPr>
        <w:t>ила спрацьовування лише 3,5 кілограма.</w:t>
      </w:r>
    </w:p>
    <w:p w:rsidR="00BF4ABE" w:rsidRDefault="00BF4ABE" w:rsidP="00D93AD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18659D" w:rsidRDefault="0018659D" w:rsidP="00C7664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F4ABE" w:rsidRPr="00C76640" w:rsidRDefault="00BF4ABE" w:rsidP="00C7664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76640">
        <w:rPr>
          <w:rFonts w:ascii="Times New Roman" w:hAnsi="Times New Roman" w:cs="Times New Roman"/>
          <w:b/>
          <w:i/>
          <w:sz w:val="24"/>
          <w:szCs w:val="24"/>
          <w:lang w:val="uk-UA"/>
        </w:rPr>
        <w:t>Осколкова протипіхотна міна спрямованої дії (МОН-50)</w:t>
      </w:r>
    </w:p>
    <w:p w:rsidR="00BF4ABE" w:rsidRPr="00B51CBD" w:rsidRDefault="00C76640" w:rsidP="00C7664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1CB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5B57A54A" wp14:editId="4C6CEFA8">
            <wp:simplePos x="0" y="0"/>
            <wp:positionH relativeFrom="column">
              <wp:posOffset>3875405</wp:posOffset>
            </wp:positionH>
            <wp:positionV relativeFrom="paragraph">
              <wp:posOffset>89535</wp:posOffset>
            </wp:positionV>
            <wp:extent cx="2520950" cy="1271905"/>
            <wp:effectExtent l="0" t="0" r="0" b="4445"/>
            <wp:wrapSquare wrapText="bothSides"/>
            <wp:docPr id="4" name="Рисунок 4" descr="oskolkova-protipihotna-mina-napravlenoyi-diyi-640x323 Осторожно, мины: как распознать и что дел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skolkova-protipihotna-mina-napravlenoyi-diyi-640x323 Осторожно, мины: как распознать и что делать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ABE" w:rsidRPr="00B51CBD">
        <w:rPr>
          <w:rFonts w:ascii="Times New Roman" w:hAnsi="Times New Roman" w:cs="Times New Roman"/>
          <w:sz w:val="24"/>
          <w:szCs w:val="24"/>
          <w:lang w:val="uk-UA"/>
        </w:rPr>
        <w:t>Ще одна осколкова міна, але спрямованої дії. Зовнішньо схожа на зелену коробочку, спрацьовує від розтяжки. Термін роботи не обмежений, механізму самоліквідації немає, тобто може чекати на свою жертву роками.</w:t>
      </w:r>
    </w:p>
    <w:p w:rsidR="00BF4ABE" w:rsidRPr="00B51CBD" w:rsidRDefault="00BF4ABE" w:rsidP="00C7664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1CBD">
        <w:rPr>
          <w:rFonts w:ascii="Times New Roman" w:hAnsi="Times New Roman" w:cs="Times New Roman"/>
          <w:sz w:val="24"/>
          <w:szCs w:val="24"/>
          <w:lang w:val="uk-UA"/>
        </w:rPr>
        <w:t>Усередині міни заховано 540 куль аб</w:t>
      </w:r>
      <w:r w:rsidR="007E4A5B">
        <w:rPr>
          <w:rFonts w:ascii="Times New Roman" w:hAnsi="Times New Roman" w:cs="Times New Roman"/>
          <w:sz w:val="24"/>
          <w:szCs w:val="24"/>
          <w:lang w:val="uk-UA"/>
        </w:rPr>
        <w:t>о 485 роликів, що розлітаються в</w:t>
      </w:r>
      <w:r w:rsidRPr="00B51CBD">
        <w:rPr>
          <w:rFonts w:ascii="Times New Roman" w:hAnsi="Times New Roman" w:cs="Times New Roman"/>
          <w:sz w:val="24"/>
          <w:szCs w:val="24"/>
          <w:lang w:val="uk-UA"/>
        </w:rPr>
        <w:t xml:space="preserve"> б</w:t>
      </w:r>
      <w:r w:rsidR="007E4A5B">
        <w:rPr>
          <w:rFonts w:ascii="Times New Roman" w:hAnsi="Times New Roman" w:cs="Times New Roman"/>
          <w:sz w:val="24"/>
          <w:szCs w:val="24"/>
          <w:lang w:val="uk-UA"/>
        </w:rPr>
        <w:t>ік поразки на 4 метри заввишки та</w:t>
      </w:r>
      <w:r w:rsidRPr="00B51CBD">
        <w:rPr>
          <w:rFonts w:ascii="Times New Roman" w:hAnsi="Times New Roman" w:cs="Times New Roman"/>
          <w:sz w:val="24"/>
          <w:szCs w:val="24"/>
          <w:lang w:val="uk-UA"/>
        </w:rPr>
        <w:t xml:space="preserve"> до 50 метрів завдовжки.</w:t>
      </w:r>
    </w:p>
    <w:p w:rsidR="00BF4ABE" w:rsidRDefault="00BF4ABE" w:rsidP="00D93AD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F4ABE" w:rsidRPr="00C76640" w:rsidRDefault="00BF4ABE" w:rsidP="00C7664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76640">
        <w:rPr>
          <w:rFonts w:ascii="Times New Roman" w:hAnsi="Times New Roman" w:cs="Times New Roman"/>
          <w:b/>
          <w:i/>
          <w:sz w:val="24"/>
          <w:szCs w:val="24"/>
          <w:lang w:val="uk-UA"/>
        </w:rPr>
        <w:t>Фугасна протитанкова міна (ТМ-62)</w:t>
      </w:r>
    </w:p>
    <w:p w:rsidR="00BF4ABE" w:rsidRPr="00B51CBD" w:rsidRDefault="00C76640" w:rsidP="00C7664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1CB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1EFF2F76" wp14:editId="3ECC914B">
            <wp:simplePos x="0" y="0"/>
            <wp:positionH relativeFrom="column">
              <wp:posOffset>0</wp:posOffset>
            </wp:positionH>
            <wp:positionV relativeFrom="paragraph">
              <wp:posOffset>71120</wp:posOffset>
            </wp:positionV>
            <wp:extent cx="2272030" cy="1787525"/>
            <wp:effectExtent l="0" t="0" r="0" b="3175"/>
            <wp:wrapTight wrapText="bothSides">
              <wp:wrapPolygon edited="0">
                <wp:start x="0" y="0"/>
                <wp:lineTo x="0" y="21408"/>
                <wp:lineTo x="21371" y="21408"/>
                <wp:lineTo x="21371" y="0"/>
                <wp:lineTo x="0" y="0"/>
              </wp:wrapPolygon>
            </wp:wrapTight>
            <wp:docPr id="5" name="Рисунок 5" descr="fugasna-protitankova-mina-tm-62-640x480 Осторожно, мины: как распознать и что дел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ugasna-protitankova-mina-tm-62-640x480 Осторожно, мины: как распознать и что делать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030" cy="178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ABE" w:rsidRPr="00B51CBD">
        <w:rPr>
          <w:rFonts w:ascii="Times New Roman" w:hAnsi="Times New Roman" w:cs="Times New Roman"/>
          <w:sz w:val="24"/>
          <w:szCs w:val="24"/>
          <w:lang w:val="uk-UA"/>
        </w:rPr>
        <w:t>Міна п</w:t>
      </w:r>
      <w:r w:rsidR="007E4A5B">
        <w:rPr>
          <w:rFonts w:ascii="Times New Roman" w:hAnsi="Times New Roman" w:cs="Times New Roman"/>
          <w:sz w:val="24"/>
          <w:szCs w:val="24"/>
          <w:lang w:val="uk-UA"/>
        </w:rPr>
        <w:t>ризначена для враження танків чи</w:t>
      </w:r>
      <w:r w:rsidR="00BF4ABE" w:rsidRPr="00B51CBD">
        <w:rPr>
          <w:rFonts w:ascii="Times New Roman" w:hAnsi="Times New Roman" w:cs="Times New Roman"/>
          <w:sz w:val="24"/>
          <w:szCs w:val="24"/>
          <w:lang w:val="uk-UA"/>
        </w:rPr>
        <w:t xml:space="preserve"> інших транспортних засобів, тому встановлюється на дорога</w:t>
      </w:r>
      <w:r w:rsidR="007E4A5B">
        <w:rPr>
          <w:rFonts w:ascii="Times New Roman" w:hAnsi="Times New Roman" w:cs="Times New Roman"/>
          <w:sz w:val="24"/>
          <w:szCs w:val="24"/>
          <w:lang w:val="uk-UA"/>
        </w:rPr>
        <w:t>х. З</w:t>
      </w:r>
      <w:r w:rsidR="00BF4ABE" w:rsidRPr="00B51CBD">
        <w:rPr>
          <w:rFonts w:ascii="Times New Roman" w:hAnsi="Times New Roman" w:cs="Times New Roman"/>
          <w:sz w:val="24"/>
          <w:szCs w:val="24"/>
          <w:lang w:val="uk-UA"/>
        </w:rPr>
        <w:t xml:space="preserve">акопану в землю її важко знайти навіть за допомогою металошукача. Щоб спрацював штатний детонатор, на нього потрібно натиснути вагою від 120 кг і більше. </w:t>
      </w:r>
      <w:r w:rsidR="007E4A5B">
        <w:rPr>
          <w:rFonts w:ascii="Times New Roman" w:hAnsi="Times New Roman" w:cs="Times New Roman"/>
          <w:sz w:val="24"/>
          <w:szCs w:val="24"/>
          <w:lang w:val="uk-UA"/>
        </w:rPr>
        <w:t>Проте не</w:t>
      </w:r>
      <w:r w:rsidR="00BF4ABE" w:rsidRPr="00B51CBD">
        <w:rPr>
          <w:rFonts w:ascii="Times New Roman" w:hAnsi="Times New Roman" w:cs="Times New Roman"/>
          <w:sz w:val="24"/>
          <w:szCs w:val="24"/>
          <w:lang w:val="uk-UA"/>
        </w:rPr>
        <w:t xml:space="preserve">зважаючи на це, при виявленні подібних боєприпасів у жодному разі їх не можна чіпати, намагатися викопати чи перемістити. Часто під </w:t>
      </w:r>
      <w:proofErr w:type="spellStart"/>
      <w:r w:rsidR="00BF4ABE" w:rsidRPr="00B51CBD">
        <w:rPr>
          <w:rFonts w:ascii="Times New Roman" w:hAnsi="Times New Roman" w:cs="Times New Roman"/>
          <w:sz w:val="24"/>
          <w:szCs w:val="24"/>
          <w:lang w:val="uk-UA"/>
        </w:rPr>
        <w:t>протитранспо</w:t>
      </w:r>
      <w:r w:rsidR="007E4A5B">
        <w:rPr>
          <w:rFonts w:ascii="Times New Roman" w:hAnsi="Times New Roman" w:cs="Times New Roman"/>
          <w:sz w:val="24"/>
          <w:szCs w:val="24"/>
          <w:lang w:val="uk-UA"/>
        </w:rPr>
        <w:t>ртні</w:t>
      </w:r>
      <w:proofErr w:type="spellEnd"/>
      <w:r w:rsidR="007E4A5B">
        <w:rPr>
          <w:rFonts w:ascii="Times New Roman" w:hAnsi="Times New Roman" w:cs="Times New Roman"/>
          <w:sz w:val="24"/>
          <w:szCs w:val="24"/>
          <w:lang w:val="uk-UA"/>
        </w:rPr>
        <w:t xml:space="preserve"> міни можуть встановлюватися</w:t>
      </w:r>
      <w:r w:rsidR="00BF4ABE" w:rsidRPr="00B51CBD">
        <w:rPr>
          <w:rFonts w:ascii="Times New Roman" w:hAnsi="Times New Roman" w:cs="Times New Roman"/>
          <w:sz w:val="24"/>
          <w:szCs w:val="24"/>
          <w:lang w:val="uk-UA"/>
        </w:rPr>
        <w:t xml:space="preserve"> протипіхотні. Місце виявл</w:t>
      </w:r>
      <w:r w:rsidR="007E4A5B">
        <w:rPr>
          <w:rFonts w:ascii="Times New Roman" w:hAnsi="Times New Roman" w:cs="Times New Roman"/>
          <w:sz w:val="24"/>
          <w:szCs w:val="24"/>
          <w:lang w:val="uk-UA"/>
        </w:rPr>
        <w:t>ення міни необхідно захистити й</w:t>
      </w:r>
      <w:r w:rsidR="00BF4ABE" w:rsidRPr="00B51CBD">
        <w:rPr>
          <w:rFonts w:ascii="Times New Roman" w:hAnsi="Times New Roman" w:cs="Times New Roman"/>
          <w:sz w:val="24"/>
          <w:szCs w:val="24"/>
          <w:lang w:val="uk-UA"/>
        </w:rPr>
        <w:t xml:space="preserve"> викликати саперів.</w:t>
      </w:r>
    </w:p>
    <w:p w:rsidR="00BF4ABE" w:rsidRPr="00B51CBD" w:rsidRDefault="00BF4ABE" w:rsidP="00D93AD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F4ABE" w:rsidRPr="00C26294" w:rsidRDefault="00BF4ABE" w:rsidP="00C2629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26294">
        <w:rPr>
          <w:rFonts w:ascii="Times New Roman" w:hAnsi="Times New Roman" w:cs="Times New Roman"/>
          <w:b/>
          <w:i/>
          <w:sz w:val="24"/>
          <w:szCs w:val="24"/>
          <w:lang w:val="uk-UA"/>
        </w:rPr>
        <w:t>Саморобні вибухові пристрої</w:t>
      </w:r>
    </w:p>
    <w:p w:rsidR="00BF4ABE" w:rsidRPr="00B51CBD" w:rsidRDefault="00C26294" w:rsidP="00C2629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1CB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586C5828" wp14:editId="4F7EDC95">
            <wp:simplePos x="0" y="0"/>
            <wp:positionH relativeFrom="column">
              <wp:posOffset>3977640</wp:posOffset>
            </wp:positionH>
            <wp:positionV relativeFrom="paragraph">
              <wp:posOffset>106045</wp:posOffset>
            </wp:positionV>
            <wp:extent cx="2591435" cy="1412240"/>
            <wp:effectExtent l="0" t="0" r="0" b="0"/>
            <wp:wrapTight wrapText="bothSides">
              <wp:wrapPolygon edited="0">
                <wp:start x="0" y="0"/>
                <wp:lineTo x="0" y="21270"/>
                <wp:lineTo x="21436" y="21270"/>
                <wp:lineTo x="21436" y="0"/>
                <wp:lineTo x="0" y="0"/>
              </wp:wrapPolygon>
            </wp:wrapTight>
            <wp:docPr id="6" name="Рисунок 6" descr="samorobni-vibuhovi-pristroyi-640x349 Осторожно, мины: как распознать и что дел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amorobni-vibuhovi-pristroyi-640x349 Осторожно, мины: как распознать и что делать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B51CBD">
        <w:rPr>
          <w:rFonts w:ascii="Times New Roman" w:hAnsi="Times New Roman" w:cs="Times New Roman"/>
          <w:sz w:val="24"/>
          <w:szCs w:val="24"/>
          <w:lang w:val="uk-UA"/>
        </w:rPr>
        <w:t>амаск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B51CBD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>ані</w:t>
      </w:r>
      <w:r w:rsidR="00BF4ABE" w:rsidRPr="00B51CBD">
        <w:rPr>
          <w:rFonts w:ascii="Times New Roman" w:hAnsi="Times New Roman" w:cs="Times New Roman"/>
          <w:sz w:val="24"/>
          <w:szCs w:val="24"/>
          <w:lang w:val="uk-UA"/>
        </w:rPr>
        <w:t xml:space="preserve"> вибухові пристрої під побутові речі, сумки, коробки, мобільні телефони, запальнички, навіть дитячі іграшки. Зовнішній вигляд, форма, колір і навіть принцип дії може бути різноманітним – як розтяжки, так і датчик руху.</w:t>
      </w:r>
    </w:p>
    <w:p w:rsidR="00BF4ABE" w:rsidRPr="00B51CBD" w:rsidRDefault="007E4A5B" w:rsidP="00C2629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Часто такі види боєприпасів у</w:t>
      </w:r>
      <w:r w:rsidR="00BF4ABE" w:rsidRPr="00B51CBD">
        <w:rPr>
          <w:rFonts w:ascii="Times New Roman" w:hAnsi="Times New Roman" w:cs="Times New Roman"/>
          <w:sz w:val="24"/>
          <w:szCs w:val="24"/>
          <w:lang w:val="uk-UA"/>
        </w:rPr>
        <w:t>становлюються всередині будинків, транспортних засобів або на дитячих майданчиках.</w:t>
      </w:r>
    </w:p>
    <w:p w:rsidR="00BF4ABE" w:rsidRPr="00B51CBD" w:rsidRDefault="007E4A5B" w:rsidP="00C2629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Тому </w:t>
      </w:r>
      <w:r w:rsidR="00DF37BC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BF4ABE" w:rsidRPr="00B51CBD">
        <w:rPr>
          <w:rFonts w:ascii="Times New Roman" w:hAnsi="Times New Roman" w:cs="Times New Roman"/>
          <w:sz w:val="24"/>
          <w:szCs w:val="24"/>
          <w:lang w:val="uk-UA"/>
        </w:rPr>
        <w:t>лід не поспішати повертатися до свого рідного міста одразу після його звільне</w:t>
      </w:r>
      <w:r w:rsidR="00DF37BC">
        <w:rPr>
          <w:rFonts w:ascii="Times New Roman" w:hAnsi="Times New Roman" w:cs="Times New Roman"/>
          <w:sz w:val="24"/>
          <w:szCs w:val="24"/>
          <w:lang w:val="uk-UA"/>
        </w:rPr>
        <w:t>ння. Дайте можливість саперам і</w:t>
      </w:r>
      <w:r w:rsidR="00BF4ABE" w:rsidRPr="00B51CBD">
        <w:rPr>
          <w:rFonts w:ascii="Times New Roman" w:hAnsi="Times New Roman" w:cs="Times New Roman"/>
          <w:sz w:val="24"/>
          <w:szCs w:val="24"/>
          <w:lang w:val="uk-UA"/>
        </w:rPr>
        <w:t xml:space="preserve"> рятувальникам очистити населений пункт від жахливих слідів підступної діяльності російських окупантів.</w:t>
      </w:r>
    </w:p>
    <w:p w:rsidR="00BF4ABE" w:rsidRPr="00B51CBD" w:rsidRDefault="00DF37BC" w:rsidP="00C2629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Якщо виявили підозрілі предмети, не можна </w:t>
      </w:r>
      <w:r w:rsidR="00BF4ABE" w:rsidRPr="00B51CBD">
        <w:rPr>
          <w:rFonts w:ascii="Times New Roman" w:hAnsi="Times New Roman" w:cs="Times New Roman"/>
          <w:sz w:val="24"/>
          <w:szCs w:val="24"/>
          <w:lang w:val="uk-UA"/>
        </w:rPr>
        <w:t>їх чіпати. Саморобні вибухові пристрої можуть</w:t>
      </w:r>
      <w:r w:rsidR="00C22575">
        <w:rPr>
          <w:rFonts w:ascii="Times New Roman" w:hAnsi="Times New Roman" w:cs="Times New Roman"/>
          <w:sz w:val="24"/>
          <w:szCs w:val="24"/>
          <w:lang w:val="uk-UA"/>
        </w:rPr>
        <w:t xml:space="preserve"> мати годинниковий </w:t>
      </w:r>
      <w:r>
        <w:rPr>
          <w:rFonts w:ascii="Times New Roman" w:hAnsi="Times New Roman" w:cs="Times New Roman"/>
          <w:sz w:val="24"/>
          <w:szCs w:val="24"/>
          <w:lang w:val="uk-UA"/>
        </w:rPr>
        <w:t>механізм. Краще про</w:t>
      </w:r>
      <w:r w:rsidR="00BF4ABE" w:rsidRPr="00B51CBD">
        <w:rPr>
          <w:rFonts w:ascii="Times New Roman" w:hAnsi="Times New Roman" w:cs="Times New Roman"/>
          <w:sz w:val="24"/>
          <w:szCs w:val="24"/>
          <w:lang w:val="uk-UA"/>
        </w:rPr>
        <w:t>явити надмірну пильність і викликати рятувальників для перевірки підозрілих предметів, ніж втратити кінцівки чи життя.</w:t>
      </w:r>
    </w:p>
    <w:p w:rsidR="00BF4ABE" w:rsidRDefault="00BF4ABE" w:rsidP="00C2629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26294" w:rsidRPr="00B51CBD" w:rsidRDefault="00C26294" w:rsidP="00D93AD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F4ABE" w:rsidRPr="00C26294" w:rsidRDefault="00BF4ABE" w:rsidP="00C2629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26294">
        <w:rPr>
          <w:rFonts w:ascii="Times New Roman" w:hAnsi="Times New Roman" w:cs="Times New Roman"/>
          <w:b/>
          <w:i/>
          <w:sz w:val="24"/>
          <w:szCs w:val="24"/>
          <w:lang w:val="uk-UA"/>
        </w:rPr>
        <w:t>Нерозірвані боєприпаси</w:t>
      </w:r>
    </w:p>
    <w:p w:rsidR="00BF4ABE" w:rsidRPr="00B51CBD" w:rsidRDefault="00C26294" w:rsidP="00C2629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1CB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3E8C6364" wp14:editId="2ACDBC9C">
            <wp:simplePos x="0" y="0"/>
            <wp:positionH relativeFrom="column">
              <wp:posOffset>-197485</wp:posOffset>
            </wp:positionH>
            <wp:positionV relativeFrom="paragraph">
              <wp:posOffset>46355</wp:posOffset>
            </wp:positionV>
            <wp:extent cx="3413760" cy="2277745"/>
            <wp:effectExtent l="0" t="0" r="0" b="8255"/>
            <wp:wrapTight wrapText="bothSides">
              <wp:wrapPolygon edited="0">
                <wp:start x="0" y="0"/>
                <wp:lineTo x="0" y="21498"/>
                <wp:lineTo x="21455" y="21498"/>
                <wp:lineTo x="21455" y="0"/>
                <wp:lineTo x="0" y="0"/>
              </wp:wrapPolygon>
            </wp:wrapTight>
            <wp:docPr id="7" name="Рисунок 7" descr="nerozirvani-boyepripasi-640x360 Осторожно, мины: как распознать и что дел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erozirvani-boyepripasi-640x360 Осторожно, мины: как распознать и что делать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227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ABE" w:rsidRPr="00B51CBD">
        <w:rPr>
          <w:rFonts w:ascii="Times New Roman" w:hAnsi="Times New Roman" w:cs="Times New Roman"/>
          <w:sz w:val="24"/>
          <w:szCs w:val="24"/>
          <w:lang w:val="uk-UA"/>
        </w:rPr>
        <w:t xml:space="preserve">Згідно з дослідженнями, близько 20% усіх снарядів не розриваються одразу. Поблизу районів активних бойових дій навіть </w:t>
      </w:r>
      <w:r w:rsidR="005D0D01">
        <w:rPr>
          <w:rFonts w:ascii="Times New Roman" w:hAnsi="Times New Roman" w:cs="Times New Roman"/>
          <w:sz w:val="24"/>
          <w:szCs w:val="24"/>
          <w:lang w:val="uk-UA"/>
        </w:rPr>
        <w:t>протягом тривалого</w:t>
      </w:r>
      <w:r w:rsidR="00BF4ABE" w:rsidRPr="00B51CBD">
        <w:rPr>
          <w:rFonts w:ascii="Times New Roman" w:hAnsi="Times New Roman" w:cs="Times New Roman"/>
          <w:sz w:val="24"/>
          <w:szCs w:val="24"/>
          <w:lang w:val="uk-UA"/>
        </w:rPr>
        <w:t xml:space="preserve"> час</w:t>
      </w:r>
      <w:r w:rsidR="005D0D0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BF4ABE" w:rsidRPr="00B51CBD">
        <w:rPr>
          <w:rFonts w:ascii="Times New Roman" w:hAnsi="Times New Roman" w:cs="Times New Roman"/>
          <w:sz w:val="24"/>
          <w:szCs w:val="24"/>
          <w:lang w:val="uk-UA"/>
        </w:rPr>
        <w:t xml:space="preserve"> можна виявити гранати, міни, випущені з міномета, боє</w:t>
      </w:r>
      <w:r w:rsidR="005D0D01">
        <w:rPr>
          <w:rFonts w:ascii="Times New Roman" w:hAnsi="Times New Roman" w:cs="Times New Roman"/>
          <w:sz w:val="24"/>
          <w:szCs w:val="24"/>
          <w:lang w:val="uk-UA"/>
        </w:rPr>
        <w:t>припаси до танків або реактивних</w:t>
      </w:r>
      <w:r w:rsidR="00BF4ABE" w:rsidRPr="00B51CBD">
        <w:rPr>
          <w:rFonts w:ascii="Times New Roman" w:hAnsi="Times New Roman" w:cs="Times New Roman"/>
          <w:sz w:val="24"/>
          <w:szCs w:val="24"/>
          <w:lang w:val="uk-UA"/>
        </w:rPr>
        <w:t xml:space="preserve"> сис</w:t>
      </w:r>
      <w:r w:rsidR="005D0D01">
        <w:rPr>
          <w:rFonts w:ascii="Times New Roman" w:hAnsi="Times New Roman" w:cs="Times New Roman"/>
          <w:sz w:val="24"/>
          <w:szCs w:val="24"/>
          <w:lang w:val="uk-UA"/>
        </w:rPr>
        <w:t xml:space="preserve">тем </w:t>
      </w:r>
      <w:r w:rsidR="00BF4ABE" w:rsidRPr="00B51CBD">
        <w:rPr>
          <w:rFonts w:ascii="Times New Roman" w:hAnsi="Times New Roman" w:cs="Times New Roman"/>
          <w:sz w:val="24"/>
          <w:szCs w:val="24"/>
          <w:lang w:val="uk-UA"/>
        </w:rPr>
        <w:t>залпового вогню.</w:t>
      </w:r>
    </w:p>
    <w:p w:rsidR="00BF4ABE" w:rsidRPr="00B51CBD" w:rsidRDefault="00BF4ABE" w:rsidP="00C2629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1CBD">
        <w:rPr>
          <w:rFonts w:ascii="Times New Roman" w:hAnsi="Times New Roman" w:cs="Times New Roman"/>
          <w:sz w:val="24"/>
          <w:szCs w:val="24"/>
          <w:lang w:val="uk-UA"/>
        </w:rPr>
        <w:t>Найчастіше зустрічаються мінометні міни калібрів 120, 82 та 60 міліметрів. Цей вид боєприпасів має характерний стабілізатор у вигляді «оперення», сталевий корпус, детонатори ударної дії або дистанційні трубки.</w:t>
      </w:r>
    </w:p>
    <w:p w:rsidR="00BF4ABE" w:rsidRDefault="00BF4ABE" w:rsidP="00D93AD1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uk-UA"/>
        </w:rPr>
      </w:pPr>
    </w:p>
    <w:p w:rsidR="00BF4ABE" w:rsidRDefault="00BF4ABE" w:rsidP="00D93AD1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B51CBD">
        <w:rPr>
          <w:rFonts w:ascii="Times New Roman" w:hAnsi="Times New Roman" w:cs="Times New Roman"/>
          <w:sz w:val="24"/>
          <w:szCs w:val="24"/>
          <w:lang w:val="uk-UA"/>
        </w:rPr>
        <w:t>Бережіть себе, своїх р</w:t>
      </w:r>
      <w:r w:rsidR="005D0D01">
        <w:rPr>
          <w:rFonts w:ascii="Times New Roman" w:hAnsi="Times New Roman" w:cs="Times New Roman"/>
          <w:sz w:val="24"/>
          <w:szCs w:val="24"/>
          <w:lang w:val="uk-UA"/>
        </w:rPr>
        <w:t>ідних і</w:t>
      </w:r>
      <w:r w:rsidRPr="00B51CBD">
        <w:rPr>
          <w:rFonts w:ascii="Times New Roman" w:hAnsi="Times New Roman" w:cs="Times New Roman"/>
          <w:sz w:val="24"/>
          <w:szCs w:val="24"/>
          <w:lang w:val="uk-UA"/>
        </w:rPr>
        <w:t xml:space="preserve"> близьких. Будьте уважні, </w:t>
      </w:r>
      <w:r w:rsidR="009D2DEB">
        <w:rPr>
          <w:rFonts w:ascii="Times New Roman" w:hAnsi="Times New Roman" w:cs="Times New Roman"/>
          <w:sz w:val="24"/>
          <w:szCs w:val="24"/>
          <w:lang w:val="uk-UA"/>
        </w:rPr>
        <w:t>не чіпайте підозрілих предметів!</w:t>
      </w:r>
      <w:r w:rsidRPr="00B51C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26294" w:rsidRDefault="00C26294" w:rsidP="00D93AD1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uk-UA"/>
        </w:rPr>
      </w:pPr>
    </w:p>
    <w:p w:rsidR="00C26294" w:rsidRDefault="00C26294" w:rsidP="00D93AD1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uk-UA"/>
        </w:rPr>
      </w:pPr>
    </w:p>
    <w:p w:rsidR="00C26294" w:rsidRPr="00C26294" w:rsidRDefault="00C26294" w:rsidP="00C26294">
      <w:pPr>
        <w:pStyle w:val="a7"/>
        <w:tabs>
          <w:tab w:val="left" w:pos="567"/>
        </w:tabs>
        <w:kinsoku w:val="0"/>
        <w:overflowPunct w:val="0"/>
        <w:spacing w:before="54" w:line="242" w:lineRule="auto"/>
        <w:ind w:left="284" w:right="557"/>
        <w:jc w:val="both"/>
        <w:rPr>
          <w:lang w:val="en-US"/>
        </w:rPr>
      </w:pPr>
      <w:r w:rsidRPr="00C26294">
        <w:rPr>
          <w:lang w:val="uk-UA"/>
        </w:rPr>
        <w:t>ПАНАСЕНКО Андрій</w:t>
      </w:r>
    </w:p>
    <w:p w:rsidR="00C26294" w:rsidRPr="00B51CBD" w:rsidRDefault="00C26294" w:rsidP="00D93AD1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uk-UA"/>
        </w:rPr>
      </w:pPr>
    </w:p>
    <w:p w:rsidR="00BF4ABE" w:rsidRPr="00B51CBD" w:rsidRDefault="00BF4ABE" w:rsidP="00D93AD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F4ABE" w:rsidRPr="00B51CBD" w:rsidRDefault="00BF4ABE" w:rsidP="00D93AD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F4ABE" w:rsidRPr="00B51CBD" w:rsidRDefault="00BF4ABE" w:rsidP="00D93AD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F4ABE" w:rsidRPr="00B51CBD" w:rsidRDefault="00BF4ABE" w:rsidP="00D93AD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F4ABE" w:rsidRPr="00B51CBD" w:rsidRDefault="00BF4ABE" w:rsidP="00D93AD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F4ABE" w:rsidRPr="00B51CBD" w:rsidRDefault="00BF4ABE" w:rsidP="00D93AD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F4ABE" w:rsidRPr="00B51CBD" w:rsidSect="00B51CB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00000886"/>
    <w:lvl w:ilvl="0">
      <w:numFmt w:val="bullet"/>
      <w:lvlText w:val="•"/>
      <w:lvlJc w:val="left"/>
      <w:pPr>
        <w:ind w:left="280" w:hanging="720"/>
      </w:pPr>
      <w:rPr>
        <w:rFonts w:ascii="Times New Roman" w:hAnsi="Times New Roman" w:cs="Times New Roman"/>
        <w:b w:val="0"/>
        <w:bCs w:val="0"/>
        <w:i w:val="0"/>
        <w:iCs w:val="0"/>
        <w:color w:val="231F20"/>
        <w:w w:val="111"/>
        <w:sz w:val="24"/>
        <w:szCs w:val="24"/>
      </w:rPr>
    </w:lvl>
    <w:lvl w:ilvl="1">
      <w:numFmt w:val="bullet"/>
      <w:lvlText w:val="•"/>
      <w:lvlJc w:val="left"/>
      <w:pPr>
        <w:ind w:left="999" w:hanging="550"/>
      </w:pPr>
      <w:rPr>
        <w:rFonts w:ascii="Times New Roman" w:hAnsi="Times New Roman" w:cs="Times New Roman"/>
        <w:b w:val="0"/>
        <w:bCs w:val="0"/>
        <w:i w:val="0"/>
        <w:iCs w:val="0"/>
        <w:color w:val="231F20"/>
        <w:w w:val="111"/>
        <w:sz w:val="24"/>
        <w:szCs w:val="24"/>
      </w:rPr>
    </w:lvl>
    <w:lvl w:ilvl="2">
      <w:numFmt w:val="bullet"/>
      <w:lvlText w:val="•"/>
      <w:lvlJc w:val="left"/>
      <w:pPr>
        <w:ind w:left="2180" w:hanging="550"/>
      </w:pPr>
    </w:lvl>
    <w:lvl w:ilvl="3">
      <w:numFmt w:val="bullet"/>
      <w:lvlText w:val="•"/>
      <w:lvlJc w:val="left"/>
      <w:pPr>
        <w:ind w:left="2856" w:hanging="550"/>
      </w:pPr>
    </w:lvl>
    <w:lvl w:ilvl="4">
      <w:numFmt w:val="bullet"/>
      <w:lvlText w:val="•"/>
      <w:lvlJc w:val="left"/>
      <w:pPr>
        <w:ind w:left="3532" w:hanging="550"/>
      </w:pPr>
    </w:lvl>
    <w:lvl w:ilvl="5">
      <w:numFmt w:val="bullet"/>
      <w:lvlText w:val="•"/>
      <w:lvlJc w:val="left"/>
      <w:pPr>
        <w:ind w:left="4208" w:hanging="550"/>
      </w:pPr>
    </w:lvl>
    <w:lvl w:ilvl="6">
      <w:numFmt w:val="bullet"/>
      <w:lvlText w:val="•"/>
      <w:lvlJc w:val="left"/>
      <w:pPr>
        <w:ind w:left="4885" w:hanging="550"/>
      </w:pPr>
    </w:lvl>
    <w:lvl w:ilvl="7">
      <w:numFmt w:val="bullet"/>
      <w:lvlText w:val="•"/>
      <w:lvlJc w:val="left"/>
      <w:pPr>
        <w:ind w:left="5561" w:hanging="550"/>
      </w:pPr>
    </w:lvl>
    <w:lvl w:ilvl="8">
      <w:numFmt w:val="bullet"/>
      <w:lvlText w:val="•"/>
      <w:lvlJc w:val="left"/>
      <w:pPr>
        <w:ind w:left="6237" w:hanging="550"/>
      </w:pPr>
    </w:lvl>
  </w:abstractNum>
  <w:abstractNum w:abstractNumId="1">
    <w:nsid w:val="243B151F"/>
    <w:multiLevelType w:val="hybridMultilevel"/>
    <w:tmpl w:val="FB244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33F"/>
    <w:rsid w:val="000815BD"/>
    <w:rsid w:val="000C0D04"/>
    <w:rsid w:val="0018659D"/>
    <w:rsid w:val="001C615F"/>
    <w:rsid w:val="003F10BF"/>
    <w:rsid w:val="00463AD4"/>
    <w:rsid w:val="005134DA"/>
    <w:rsid w:val="005761EF"/>
    <w:rsid w:val="00586788"/>
    <w:rsid w:val="005D0D01"/>
    <w:rsid w:val="006213FF"/>
    <w:rsid w:val="007E4A5B"/>
    <w:rsid w:val="008D0909"/>
    <w:rsid w:val="00972188"/>
    <w:rsid w:val="009D2DEB"/>
    <w:rsid w:val="00B51CBD"/>
    <w:rsid w:val="00BF233F"/>
    <w:rsid w:val="00BF4ABE"/>
    <w:rsid w:val="00C22575"/>
    <w:rsid w:val="00C24177"/>
    <w:rsid w:val="00C26294"/>
    <w:rsid w:val="00C76640"/>
    <w:rsid w:val="00D93AD1"/>
    <w:rsid w:val="00DF37BC"/>
    <w:rsid w:val="00E3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1"/>
    <w:semiHidden/>
    <w:unhideWhenUsed/>
    <w:qFormat/>
    <w:rsid w:val="000815BD"/>
    <w:pPr>
      <w:widowControl w:val="0"/>
      <w:autoSpaceDE w:val="0"/>
      <w:autoSpaceDN w:val="0"/>
      <w:adjustRightInd w:val="0"/>
      <w:spacing w:before="111" w:after="0" w:line="240" w:lineRule="auto"/>
      <w:ind w:left="465" w:right="200"/>
      <w:outlineLvl w:val="1"/>
    </w:pPr>
    <w:rPr>
      <w:rFonts w:ascii="Book Antiqua" w:eastAsia="Times New Roman" w:hAnsi="Book Antiqua" w:cs="Book Antiqua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AB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F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F4ABE"/>
    <w:rPr>
      <w:i/>
      <w:iCs/>
    </w:rPr>
  </w:style>
  <w:style w:type="character" w:customStyle="1" w:styleId="20">
    <w:name w:val="Заголовок 2 Знак"/>
    <w:basedOn w:val="a0"/>
    <w:link w:val="2"/>
    <w:uiPriority w:val="1"/>
    <w:semiHidden/>
    <w:rsid w:val="000815BD"/>
    <w:rPr>
      <w:rFonts w:ascii="Book Antiqua" w:eastAsia="Times New Roman" w:hAnsi="Book Antiqua" w:cs="Book Antiqua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0815BD"/>
    <w:pPr>
      <w:widowControl w:val="0"/>
      <w:autoSpaceDE w:val="0"/>
      <w:autoSpaceDN w:val="0"/>
      <w:adjustRightInd w:val="0"/>
      <w:spacing w:after="0" w:line="240" w:lineRule="auto"/>
      <w:ind w:left="99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213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1"/>
    <w:semiHidden/>
    <w:unhideWhenUsed/>
    <w:qFormat/>
    <w:rsid w:val="000815BD"/>
    <w:pPr>
      <w:widowControl w:val="0"/>
      <w:autoSpaceDE w:val="0"/>
      <w:autoSpaceDN w:val="0"/>
      <w:adjustRightInd w:val="0"/>
      <w:spacing w:before="111" w:after="0" w:line="240" w:lineRule="auto"/>
      <w:ind w:left="465" w:right="200"/>
      <w:outlineLvl w:val="1"/>
    </w:pPr>
    <w:rPr>
      <w:rFonts w:ascii="Book Antiqua" w:eastAsia="Times New Roman" w:hAnsi="Book Antiqua" w:cs="Book Antiqua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AB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F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F4ABE"/>
    <w:rPr>
      <w:i/>
      <w:iCs/>
    </w:rPr>
  </w:style>
  <w:style w:type="character" w:customStyle="1" w:styleId="20">
    <w:name w:val="Заголовок 2 Знак"/>
    <w:basedOn w:val="a0"/>
    <w:link w:val="2"/>
    <w:uiPriority w:val="1"/>
    <w:semiHidden/>
    <w:rsid w:val="000815BD"/>
    <w:rPr>
      <w:rFonts w:ascii="Book Antiqua" w:eastAsia="Times New Roman" w:hAnsi="Book Antiqua" w:cs="Book Antiqua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0815BD"/>
    <w:pPr>
      <w:widowControl w:val="0"/>
      <w:autoSpaceDE w:val="0"/>
      <w:autoSpaceDN w:val="0"/>
      <w:adjustRightInd w:val="0"/>
      <w:spacing w:after="0" w:line="240" w:lineRule="auto"/>
      <w:ind w:left="99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213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0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Sion84</dc:creator>
  <cp:keywords/>
  <dc:description/>
  <cp:lastModifiedBy>Sion84</cp:lastModifiedBy>
  <cp:revision>18</cp:revision>
  <dcterms:created xsi:type="dcterms:W3CDTF">2022-06-30T23:29:00Z</dcterms:created>
  <dcterms:modified xsi:type="dcterms:W3CDTF">2022-11-14T14:15:00Z</dcterms:modified>
</cp:coreProperties>
</file>